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F967" w14:textId="77777777" w:rsidR="00AC5959" w:rsidRDefault="00AC5959" w:rsidP="00AC5959">
      <w:pPr>
        <w:spacing w:line="264" w:lineRule="auto"/>
        <w:rPr>
          <w:rFonts w:ascii="Arial" w:hAnsi="Arial" w:cs="Arial"/>
          <w:b/>
          <w:caps/>
          <w:sz w:val="28"/>
          <w:szCs w:val="28"/>
        </w:rPr>
      </w:pPr>
    </w:p>
    <w:p w14:paraId="40E799FE" w14:textId="77777777" w:rsidR="00AC5959" w:rsidRPr="00A25C86" w:rsidRDefault="00AC5959" w:rsidP="00AC5959">
      <w:pPr>
        <w:spacing w:line="264" w:lineRule="auto"/>
        <w:rPr>
          <w:rFonts w:ascii="Arial" w:hAnsi="Arial" w:cs="Arial"/>
          <w:i/>
          <w:color w:val="7030A0"/>
          <w:sz w:val="28"/>
          <w:szCs w:val="28"/>
        </w:rPr>
      </w:pPr>
      <w:r w:rsidRPr="00C23C37">
        <w:rPr>
          <w:rFonts w:ascii="Arial" w:hAnsi="Arial" w:cs="Arial"/>
          <w:b/>
          <w:caps/>
          <w:sz w:val="28"/>
          <w:szCs w:val="28"/>
        </w:rPr>
        <w:t>Finanzordnung</w:t>
      </w:r>
      <w:r>
        <w:rPr>
          <w:rFonts w:ascii="Arial" w:hAnsi="Arial" w:cs="Arial"/>
          <w:b/>
          <w:caps/>
          <w:sz w:val="28"/>
          <w:szCs w:val="28"/>
        </w:rPr>
        <w:t xml:space="preserve"> </w:t>
      </w:r>
    </w:p>
    <w:p w14:paraId="100B7A3F" w14:textId="77777777" w:rsidR="00AC5959" w:rsidRDefault="00AC5959" w:rsidP="00AC5959">
      <w:pPr>
        <w:spacing w:line="264" w:lineRule="auto"/>
        <w:ind w:left="720" w:hanging="720"/>
        <w:jc w:val="both"/>
        <w:rPr>
          <w:rFonts w:ascii="Arial" w:hAnsi="Arial" w:cs="Arial"/>
          <w:sz w:val="20"/>
          <w:szCs w:val="28"/>
        </w:rPr>
      </w:pPr>
    </w:p>
    <w:p w14:paraId="235D759E" w14:textId="77777777" w:rsidR="00AC5959" w:rsidRPr="00C23C37" w:rsidRDefault="00AC5959" w:rsidP="00AC5959">
      <w:pPr>
        <w:spacing w:line="264" w:lineRule="auto"/>
        <w:jc w:val="both"/>
        <w:rPr>
          <w:rFonts w:ascii="Arial" w:hAnsi="Arial" w:cs="Arial"/>
          <w:b/>
          <w:sz w:val="20"/>
        </w:rPr>
      </w:pPr>
      <w:r w:rsidRPr="00C23C37">
        <w:rPr>
          <w:rFonts w:ascii="Arial" w:hAnsi="Arial" w:cs="Arial"/>
          <w:b/>
          <w:sz w:val="20"/>
        </w:rPr>
        <w:t>Anmerkung:</w:t>
      </w:r>
    </w:p>
    <w:p w14:paraId="5375E0C0" w14:textId="77777777" w:rsidR="00AC5959" w:rsidRDefault="00AC5959" w:rsidP="00AC5959">
      <w:pPr>
        <w:spacing w:line="264" w:lineRule="auto"/>
        <w:jc w:val="both"/>
        <w:rPr>
          <w:rFonts w:ascii="Arial" w:hAnsi="Arial" w:cs="Arial"/>
          <w:sz w:val="20"/>
        </w:rPr>
      </w:pPr>
      <w:r w:rsidRPr="00C23C37">
        <w:rPr>
          <w:rFonts w:ascii="Arial" w:hAnsi="Arial" w:cs="Arial"/>
          <w:sz w:val="20"/>
        </w:rPr>
        <w:t>Aus Vereinfachungsgründen wurde in dieser Finanzordnung die männliche Schriftform gewählt.</w:t>
      </w:r>
    </w:p>
    <w:p w14:paraId="6C3C01FC" w14:textId="77777777" w:rsidR="00AC5959" w:rsidRDefault="00AC5959" w:rsidP="00AC5959">
      <w:pPr>
        <w:spacing w:line="264" w:lineRule="auto"/>
        <w:ind w:left="720" w:hanging="720"/>
        <w:jc w:val="both"/>
        <w:rPr>
          <w:rFonts w:ascii="Arial" w:hAnsi="Arial" w:cs="Arial"/>
          <w:sz w:val="20"/>
          <w:szCs w:val="28"/>
        </w:rPr>
      </w:pPr>
    </w:p>
    <w:p w14:paraId="55251163" w14:textId="77777777" w:rsidR="00AC5959" w:rsidRDefault="00AC5959" w:rsidP="00AC5959">
      <w:pPr>
        <w:spacing w:line="264" w:lineRule="auto"/>
        <w:ind w:left="720" w:hanging="720"/>
        <w:jc w:val="both"/>
        <w:rPr>
          <w:rFonts w:ascii="Arial" w:hAnsi="Arial" w:cs="Arial"/>
          <w:sz w:val="20"/>
          <w:szCs w:val="28"/>
        </w:rPr>
      </w:pPr>
    </w:p>
    <w:p w14:paraId="0A18F216"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1 Grundsatz</w:t>
      </w:r>
    </w:p>
    <w:p w14:paraId="7A0BF7C7" w14:textId="77777777" w:rsidR="00AC5959" w:rsidRPr="00C23C37" w:rsidRDefault="00AC5959" w:rsidP="00AC5959">
      <w:pPr>
        <w:spacing w:line="264" w:lineRule="auto"/>
        <w:jc w:val="both"/>
        <w:rPr>
          <w:rFonts w:ascii="Arial" w:hAnsi="Arial" w:cs="Arial"/>
          <w:sz w:val="20"/>
          <w:szCs w:val="20"/>
        </w:rPr>
      </w:pPr>
    </w:p>
    <w:p w14:paraId="382D7991" w14:textId="77777777" w:rsidR="00AC5959" w:rsidRDefault="00AC5959" w:rsidP="00AC5959">
      <w:pPr>
        <w:spacing w:line="264" w:lineRule="auto"/>
        <w:jc w:val="both"/>
        <w:rPr>
          <w:rFonts w:ascii="Arial" w:hAnsi="Arial" w:cs="Arial"/>
          <w:sz w:val="20"/>
          <w:szCs w:val="20"/>
        </w:rPr>
      </w:pPr>
      <w:r w:rsidRPr="00C23C37">
        <w:rPr>
          <w:rFonts w:ascii="Arial" w:hAnsi="Arial" w:cs="Arial"/>
          <w:sz w:val="20"/>
          <w:szCs w:val="20"/>
        </w:rPr>
        <w:t xml:space="preserve">Die Bestimmungen in § 2 der Vereinssatzung zur Gemeinnützigkeit sind zu beachten. </w:t>
      </w:r>
    </w:p>
    <w:p w14:paraId="439D7549" w14:textId="77777777" w:rsidR="00AC5959" w:rsidRPr="00C23C37" w:rsidRDefault="00AC5959" w:rsidP="00AC5959">
      <w:pPr>
        <w:spacing w:line="264" w:lineRule="auto"/>
        <w:jc w:val="both"/>
        <w:rPr>
          <w:rFonts w:ascii="Arial" w:hAnsi="Arial" w:cs="Arial"/>
          <w:sz w:val="20"/>
          <w:szCs w:val="20"/>
        </w:rPr>
      </w:pPr>
    </w:p>
    <w:p w14:paraId="0AA9418C" w14:textId="77777777" w:rsidR="00AC5959" w:rsidRDefault="00AC5959" w:rsidP="00AC5959">
      <w:pPr>
        <w:spacing w:line="264" w:lineRule="auto"/>
        <w:jc w:val="both"/>
        <w:rPr>
          <w:rFonts w:ascii="Arial" w:hAnsi="Arial" w:cs="Arial"/>
          <w:sz w:val="20"/>
          <w:szCs w:val="20"/>
        </w:rPr>
      </w:pPr>
      <w:r w:rsidRPr="00C23C37">
        <w:rPr>
          <w:rFonts w:ascii="Arial" w:hAnsi="Arial" w:cs="Arial"/>
          <w:sz w:val="20"/>
          <w:szCs w:val="20"/>
        </w:rPr>
        <w:t>Ergänzend dazu gelten die Grundsätze Wirtschaftlichkeit und Sparsamkeit als oberstes Gebot.</w:t>
      </w:r>
    </w:p>
    <w:p w14:paraId="1A444B0A" w14:textId="77777777" w:rsidR="00AC5959" w:rsidRPr="00C23C37" w:rsidRDefault="00AC5959" w:rsidP="00AC5959">
      <w:pPr>
        <w:spacing w:line="264" w:lineRule="auto"/>
        <w:jc w:val="both"/>
        <w:rPr>
          <w:rFonts w:ascii="Arial" w:hAnsi="Arial" w:cs="Arial"/>
          <w:sz w:val="20"/>
          <w:szCs w:val="20"/>
        </w:rPr>
      </w:pPr>
    </w:p>
    <w:p w14:paraId="48FF746E" w14:textId="3965E1ED" w:rsidR="00AC5959" w:rsidRDefault="00AC5959" w:rsidP="00AC5959">
      <w:pPr>
        <w:spacing w:line="264" w:lineRule="auto"/>
        <w:jc w:val="both"/>
        <w:rPr>
          <w:rFonts w:ascii="Arial" w:hAnsi="Arial" w:cs="Arial"/>
          <w:sz w:val="20"/>
          <w:szCs w:val="20"/>
        </w:rPr>
      </w:pPr>
      <w:r w:rsidRPr="00C23C37">
        <w:rPr>
          <w:rFonts w:ascii="Arial" w:hAnsi="Arial" w:cs="Arial"/>
          <w:sz w:val="20"/>
          <w:szCs w:val="20"/>
        </w:rPr>
        <w:t>Es gilt das Kostendeckungsprinzip. Die Kassenführung des Vereins basiert auf Guthabenbasis;</w:t>
      </w:r>
      <w:r w:rsidR="00F30E60">
        <w:rPr>
          <w:rFonts w:ascii="Arial" w:hAnsi="Arial" w:cs="Arial"/>
          <w:sz w:val="20"/>
          <w:szCs w:val="20"/>
        </w:rPr>
        <w:t xml:space="preserve"> </w:t>
      </w:r>
      <w:r w:rsidRPr="00C23C37">
        <w:rPr>
          <w:rFonts w:ascii="Arial" w:hAnsi="Arial" w:cs="Arial"/>
          <w:sz w:val="20"/>
          <w:szCs w:val="20"/>
        </w:rPr>
        <w:t>eine Schuldenaufnahme, Kontenüberziehung o.ä. ist nicht vorgesehen.</w:t>
      </w:r>
    </w:p>
    <w:p w14:paraId="0B2289D7" w14:textId="77777777" w:rsidR="00AC5959" w:rsidRDefault="00AC5959" w:rsidP="00AC5959">
      <w:pPr>
        <w:spacing w:line="264" w:lineRule="auto"/>
        <w:jc w:val="both"/>
        <w:rPr>
          <w:rFonts w:ascii="Arial" w:hAnsi="Arial" w:cs="Arial"/>
          <w:sz w:val="20"/>
          <w:szCs w:val="20"/>
        </w:rPr>
      </w:pPr>
    </w:p>
    <w:p w14:paraId="470EA378" w14:textId="77777777" w:rsidR="00AC5959" w:rsidRPr="00CF14E7" w:rsidRDefault="00AC5959" w:rsidP="00AC5959">
      <w:pPr>
        <w:spacing w:line="264" w:lineRule="auto"/>
        <w:rPr>
          <w:rFonts w:ascii="Arial" w:hAnsi="Arial" w:cs="Arial"/>
          <w:sz w:val="20"/>
          <w:szCs w:val="20"/>
        </w:rPr>
      </w:pPr>
      <w:r w:rsidRPr="00CF14E7">
        <w:rPr>
          <w:rFonts w:ascii="Arial" w:hAnsi="Arial" w:cs="Arial"/>
          <w:sz w:val="20"/>
          <w:szCs w:val="20"/>
        </w:rPr>
        <w:t>Der Gesamtvorstand und der Schatzmeister überwachen das Kostendeckungsprinzip und das Prinzip der Guthabenbasis. Der Schatzmeister stellt die jederzeitige Zahlungsfähigkeit des Vereins sicher. Er vermeidet die Aufnahme von Schulden, Überziehung von Bankkonten o.ä. Bei erkennbarer negativer Finanzentwicklung informiert er rechtzeitig den Gesamtvorstand.</w:t>
      </w:r>
    </w:p>
    <w:p w14:paraId="17A20C70" w14:textId="77777777" w:rsidR="00AC5959" w:rsidRDefault="00AC5959" w:rsidP="00AC5959">
      <w:pPr>
        <w:spacing w:line="264" w:lineRule="auto"/>
        <w:rPr>
          <w:rFonts w:ascii="Arial" w:hAnsi="Arial" w:cs="Arial"/>
          <w:b/>
          <w:color w:val="00B0F0"/>
          <w:sz w:val="20"/>
        </w:rPr>
      </w:pPr>
    </w:p>
    <w:p w14:paraId="3EC3CFFF" w14:textId="77777777" w:rsidR="00AC5959" w:rsidRPr="00CF14E7" w:rsidRDefault="00AC5959" w:rsidP="00AC5959">
      <w:pPr>
        <w:spacing w:line="264" w:lineRule="auto"/>
        <w:rPr>
          <w:rFonts w:ascii="Arial" w:hAnsi="Arial" w:cs="Arial"/>
          <w:sz w:val="20"/>
          <w:szCs w:val="20"/>
        </w:rPr>
      </w:pPr>
      <w:r w:rsidRPr="00CF14E7">
        <w:rPr>
          <w:rFonts w:ascii="Arial" w:hAnsi="Arial" w:cs="Arial"/>
          <w:sz w:val="20"/>
          <w:szCs w:val="20"/>
        </w:rPr>
        <w:t>Der Schatzmeister überwacht die Einhaltung evtl. bestehender steuerlichen Grenzen und Pflichten.</w:t>
      </w:r>
    </w:p>
    <w:p w14:paraId="790F4306" w14:textId="77777777" w:rsidR="00AC5959" w:rsidRDefault="00AC5959" w:rsidP="00AC5959">
      <w:pPr>
        <w:spacing w:line="264" w:lineRule="auto"/>
        <w:ind w:left="720" w:hanging="720"/>
        <w:jc w:val="both"/>
        <w:rPr>
          <w:rFonts w:ascii="Arial" w:hAnsi="Arial" w:cs="Arial"/>
          <w:sz w:val="20"/>
          <w:szCs w:val="28"/>
        </w:rPr>
      </w:pPr>
    </w:p>
    <w:p w14:paraId="598B31C4" w14:textId="77777777" w:rsidR="00AC5959" w:rsidRPr="00C23C37" w:rsidRDefault="00AC5959" w:rsidP="00AC5959">
      <w:pPr>
        <w:spacing w:line="264" w:lineRule="auto"/>
        <w:ind w:left="720" w:hanging="720"/>
        <w:jc w:val="both"/>
        <w:rPr>
          <w:rFonts w:ascii="Arial" w:hAnsi="Arial" w:cs="Arial"/>
          <w:sz w:val="20"/>
          <w:szCs w:val="28"/>
        </w:rPr>
      </w:pPr>
    </w:p>
    <w:p w14:paraId="4C011E52"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2 Eingehen von Verbindlichkeiten bzw. Verpflichtungen</w:t>
      </w:r>
    </w:p>
    <w:p w14:paraId="61F4FBC4" w14:textId="77777777" w:rsidR="00AC5959" w:rsidRPr="00C23C37" w:rsidRDefault="00AC5959" w:rsidP="00AC5959">
      <w:pPr>
        <w:spacing w:line="264" w:lineRule="auto"/>
        <w:ind w:left="720" w:hanging="720"/>
        <w:jc w:val="both"/>
        <w:rPr>
          <w:rFonts w:ascii="Arial" w:hAnsi="Arial" w:cs="Arial"/>
          <w:sz w:val="20"/>
          <w:szCs w:val="28"/>
        </w:rPr>
      </w:pPr>
    </w:p>
    <w:p w14:paraId="0E6B6F17" w14:textId="77777777" w:rsidR="00AC5959" w:rsidRPr="00C23C37" w:rsidRDefault="00AC5959" w:rsidP="00AC5959">
      <w:pPr>
        <w:spacing w:line="264" w:lineRule="auto"/>
        <w:rPr>
          <w:rFonts w:ascii="Arial" w:hAnsi="Arial" w:cs="Arial"/>
          <w:sz w:val="20"/>
        </w:rPr>
      </w:pPr>
      <w:r w:rsidRPr="00C23C37">
        <w:rPr>
          <w:rFonts w:ascii="Arial" w:hAnsi="Arial" w:cs="Arial"/>
          <w:sz w:val="20"/>
        </w:rPr>
        <w:t xml:space="preserve">Für das Eingehen </w:t>
      </w:r>
      <w:r w:rsidRPr="0028478C">
        <w:rPr>
          <w:rFonts w:ascii="Arial" w:hAnsi="Arial" w:cs="Arial"/>
          <w:sz w:val="20"/>
        </w:rPr>
        <w:t>von V</w:t>
      </w:r>
      <w:r w:rsidRPr="00C23C37">
        <w:rPr>
          <w:rFonts w:ascii="Arial" w:hAnsi="Arial" w:cs="Arial"/>
          <w:sz w:val="20"/>
        </w:rPr>
        <w:t>erbindlichkeiten und Verpflichtungen im Namen des Vereins gelten folgende Höchstgrenzen</w:t>
      </w:r>
      <w:r>
        <w:rPr>
          <w:rFonts w:ascii="Arial" w:hAnsi="Arial" w:cs="Arial"/>
          <w:sz w:val="20"/>
        </w:rPr>
        <w:t xml:space="preserve"> </w:t>
      </w:r>
      <w:r w:rsidRPr="00CF14E7">
        <w:rPr>
          <w:rFonts w:ascii="Arial" w:hAnsi="Arial" w:cs="Arial"/>
          <w:sz w:val="20"/>
        </w:rPr>
        <w:t>und Beschränkungen</w:t>
      </w:r>
      <w:r w:rsidRPr="00C23C37">
        <w:rPr>
          <w:rFonts w:ascii="Arial" w:hAnsi="Arial" w:cs="Arial"/>
          <w:sz w:val="20"/>
        </w:rPr>
        <w:t>:</w:t>
      </w:r>
    </w:p>
    <w:p w14:paraId="4A917383" w14:textId="77777777" w:rsidR="00AC5959" w:rsidRPr="00C23C37" w:rsidRDefault="00AC5959" w:rsidP="00AC5959">
      <w:pPr>
        <w:spacing w:line="264" w:lineRule="auto"/>
        <w:rPr>
          <w:rFonts w:ascii="Arial" w:hAnsi="Arial" w:cs="Arial"/>
          <w:sz w:val="20"/>
        </w:rPr>
      </w:pPr>
    </w:p>
    <w:p w14:paraId="49093E3C" w14:textId="77777777" w:rsidR="00AC5959" w:rsidRPr="00C23C37" w:rsidRDefault="00AC5959" w:rsidP="00AC5959">
      <w:pPr>
        <w:numPr>
          <w:ilvl w:val="0"/>
          <w:numId w:val="13"/>
        </w:numPr>
        <w:tabs>
          <w:tab w:val="right" w:pos="7938"/>
        </w:tabs>
        <w:spacing w:after="120"/>
        <w:ind w:left="680" w:hanging="340"/>
        <w:jc w:val="both"/>
        <w:rPr>
          <w:rFonts w:ascii="Arial" w:hAnsi="Arial" w:cs="Arial"/>
          <w:sz w:val="20"/>
        </w:rPr>
      </w:pPr>
      <w:r w:rsidRPr="00C23C37">
        <w:rPr>
          <w:rFonts w:ascii="Arial" w:hAnsi="Arial" w:cs="Arial"/>
          <w:sz w:val="20"/>
        </w:rPr>
        <w:t xml:space="preserve">die </w:t>
      </w:r>
      <w:r w:rsidRPr="004446EC">
        <w:rPr>
          <w:rFonts w:ascii="Arial" w:hAnsi="Arial" w:cs="Arial"/>
          <w:sz w:val="20"/>
        </w:rPr>
        <w:t>Mitgliederversammlung</w:t>
      </w:r>
      <w:r w:rsidRPr="00C23C37">
        <w:rPr>
          <w:rFonts w:ascii="Arial" w:hAnsi="Arial" w:cs="Arial"/>
          <w:sz w:val="20"/>
        </w:rPr>
        <w:tab/>
        <w:t>über   3.000.-€</w:t>
      </w:r>
    </w:p>
    <w:p w14:paraId="02A54EE1" w14:textId="77777777" w:rsidR="00AC5959" w:rsidRPr="00C23C37" w:rsidRDefault="00AC5959" w:rsidP="00AC5959">
      <w:pPr>
        <w:numPr>
          <w:ilvl w:val="0"/>
          <w:numId w:val="13"/>
        </w:numPr>
        <w:tabs>
          <w:tab w:val="num" w:pos="720"/>
          <w:tab w:val="right" w:pos="7938"/>
        </w:tabs>
        <w:spacing w:after="120"/>
        <w:ind w:left="680" w:hanging="340"/>
        <w:jc w:val="both"/>
        <w:rPr>
          <w:rFonts w:ascii="Arial" w:hAnsi="Arial" w:cs="Arial"/>
          <w:sz w:val="20"/>
        </w:rPr>
      </w:pPr>
      <w:r w:rsidRPr="004446EC">
        <w:rPr>
          <w:rFonts w:ascii="Arial" w:hAnsi="Arial" w:cs="Arial"/>
          <w:sz w:val="20"/>
        </w:rPr>
        <w:t xml:space="preserve">der </w:t>
      </w:r>
      <w:r w:rsidRPr="00390984">
        <w:rPr>
          <w:rFonts w:ascii="Arial" w:hAnsi="Arial" w:cs="Arial"/>
          <w:sz w:val="20"/>
        </w:rPr>
        <w:t>Gesamt</w:t>
      </w:r>
      <w:r w:rsidRPr="004446EC">
        <w:rPr>
          <w:rFonts w:ascii="Arial" w:hAnsi="Arial" w:cs="Arial"/>
          <w:sz w:val="20"/>
        </w:rPr>
        <w:t xml:space="preserve">vorstand </w:t>
      </w:r>
      <w:r w:rsidRPr="00C23C37">
        <w:rPr>
          <w:rFonts w:ascii="Arial" w:hAnsi="Arial" w:cs="Arial"/>
          <w:sz w:val="20"/>
        </w:rPr>
        <w:t xml:space="preserve">aufgrund Vorstandsbeschluss bis </w:t>
      </w:r>
      <w:r w:rsidRPr="00C23C37">
        <w:rPr>
          <w:rFonts w:ascii="Arial" w:hAnsi="Arial" w:cs="Arial"/>
          <w:sz w:val="20"/>
        </w:rPr>
        <w:tab/>
        <w:t>3.000,-€</w:t>
      </w:r>
    </w:p>
    <w:p w14:paraId="1ACFC15E" w14:textId="77777777" w:rsidR="00AC5959" w:rsidRPr="00C23C37" w:rsidRDefault="00AC5959" w:rsidP="00AC5959">
      <w:pPr>
        <w:numPr>
          <w:ilvl w:val="0"/>
          <w:numId w:val="13"/>
        </w:numPr>
        <w:tabs>
          <w:tab w:val="num" w:pos="720"/>
          <w:tab w:val="right" w:pos="7938"/>
        </w:tabs>
        <w:spacing w:after="120"/>
        <w:ind w:left="680" w:hanging="340"/>
        <w:jc w:val="both"/>
        <w:rPr>
          <w:rFonts w:ascii="Arial" w:hAnsi="Arial" w:cs="Arial"/>
          <w:sz w:val="20"/>
        </w:rPr>
      </w:pPr>
      <w:r w:rsidRPr="00C23C37">
        <w:rPr>
          <w:rFonts w:ascii="Arial" w:hAnsi="Arial" w:cs="Arial"/>
          <w:sz w:val="20"/>
        </w:rPr>
        <w:t xml:space="preserve">der 1. Vorsitzende bis </w:t>
      </w:r>
      <w:r w:rsidRPr="00C23C37">
        <w:rPr>
          <w:rFonts w:ascii="Arial" w:hAnsi="Arial" w:cs="Arial"/>
          <w:sz w:val="20"/>
        </w:rPr>
        <w:tab/>
        <w:t>500,-€</w:t>
      </w:r>
    </w:p>
    <w:p w14:paraId="2F39EC66" w14:textId="77777777" w:rsidR="00AC5959" w:rsidRPr="00C23C37" w:rsidRDefault="00AC5959" w:rsidP="00AC5959">
      <w:pPr>
        <w:numPr>
          <w:ilvl w:val="0"/>
          <w:numId w:val="13"/>
        </w:numPr>
        <w:tabs>
          <w:tab w:val="num" w:pos="720"/>
          <w:tab w:val="right" w:pos="7938"/>
        </w:tabs>
        <w:spacing w:after="120"/>
        <w:ind w:left="680" w:hanging="340"/>
        <w:jc w:val="both"/>
        <w:rPr>
          <w:rFonts w:ascii="Arial" w:hAnsi="Arial" w:cs="Arial"/>
          <w:sz w:val="20"/>
        </w:rPr>
      </w:pPr>
      <w:r w:rsidRPr="00C23C37">
        <w:rPr>
          <w:rFonts w:ascii="Arial" w:hAnsi="Arial" w:cs="Arial"/>
          <w:sz w:val="20"/>
        </w:rPr>
        <w:t xml:space="preserve">die übrigen Vorstandsmitglieder jeweils bis </w:t>
      </w:r>
      <w:r w:rsidRPr="00C23C37">
        <w:rPr>
          <w:rFonts w:ascii="Arial" w:hAnsi="Arial" w:cs="Arial"/>
          <w:sz w:val="20"/>
        </w:rPr>
        <w:tab/>
        <w:t>200,-€</w:t>
      </w:r>
    </w:p>
    <w:p w14:paraId="5C2EC6D7" w14:textId="77777777" w:rsidR="00AC5959" w:rsidRPr="00C23C37" w:rsidRDefault="00AC5959" w:rsidP="00AC5959">
      <w:pPr>
        <w:numPr>
          <w:ilvl w:val="0"/>
          <w:numId w:val="13"/>
        </w:numPr>
        <w:spacing w:after="120"/>
        <w:ind w:left="680" w:hanging="340"/>
        <w:rPr>
          <w:rFonts w:ascii="Arial" w:hAnsi="Arial" w:cs="Arial"/>
          <w:sz w:val="20"/>
        </w:rPr>
      </w:pPr>
      <w:r w:rsidRPr="00C23C37">
        <w:rPr>
          <w:rFonts w:ascii="Arial" w:hAnsi="Arial" w:cs="Arial"/>
          <w:sz w:val="20"/>
        </w:rPr>
        <w:t xml:space="preserve">alle übrigen Mitglieder dürfen keine Dauerschuldverhältnisse und keine rechtsgeschäftlichen Verpflichtungen für den TSC ohne Beschluss </w:t>
      </w:r>
      <w:r w:rsidRPr="00F96D53">
        <w:rPr>
          <w:rFonts w:ascii="Arial" w:hAnsi="Arial" w:cs="Arial"/>
          <w:sz w:val="20"/>
        </w:rPr>
        <w:t xml:space="preserve">des Gesamtvorstandes </w:t>
      </w:r>
      <w:r w:rsidRPr="00C23C37">
        <w:rPr>
          <w:rFonts w:ascii="Arial" w:hAnsi="Arial" w:cs="Arial"/>
          <w:sz w:val="20"/>
        </w:rPr>
        <w:t xml:space="preserve">oder </w:t>
      </w:r>
      <w:r w:rsidRPr="004446EC">
        <w:rPr>
          <w:rFonts w:ascii="Arial" w:hAnsi="Arial" w:cs="Arial"/>
          <w:sz w:val="20"/>
        </w:rPr>
        <w:t xml:space="preserve">der Mitgliederversammlung </w:t>
      </w:r>
      <w:r w:rsidRPr="00C23C37">
        <w:rPr>
          <w:rFonts w:ascii="Arial" w:hAnsi="Arial" w:cs="Arial"/>
          <w:sz w:val="20"/>
        </w:rPr>
        <w:t>eingehen.</w:t>
      </w:r>
    </w:p>
    <w:p w14:paraId="098F1261" w14:textId="77777777" w:rsidR="00AC5959" w:rsidRDefault="00AC5959" w:rsidP="00AC5959">
      <w:pPr>
        <w:numPr>
          <w:ilvl w:val="0"/>
          <w:numId w:val="13"/>
        </w:numPr>
        <w:ind w:left="680" w:hanging="340"/>
        <w:rPr>
          <w:rFonts w:ascii="Arial" w:hAnsi="Arial" w:cs="Arial"/>
          <w:sz w:val="20"/>
        </w:rPr>
      </w:pPr>
      <w:r w:rsidRPr="00C23C37">
        <w:rPr>
          <w:rFonts w:ascii="Arial" w:hAnsi="Arial" w:cs="Arial"/>
          <w:sz w:val="20"/>
        </w:rPr>
        <w:t xml:space="preserve">Der Leiter Technik kann </w:t>
      </w:r>
      <w:r>
        <w:rPr>
          <w:rFonts w:ascii="Arial" w:hAnsi="Arial" w:cs="Arial"/>
          <w:sz w:val="20"/>
        </w:rPr>
        <w:t xml:space="preserve">nach Rücksprache mit dem </w:t>
      </w:r>
      <w:r w:rsidRPr="00C23C37">
        <w:rPr>
          <w:rFonts w:ascii="Arial" w:hAnsi="Arial" w:cs="Arial"/>
          <w:sz w:val="20"/>
        </w:rPr>
        <w:t>1. Vorsitzenden und de</w:t>
      </w:r>
      <w:r>
        <w:rPr>
          <w:rFonts w:ascii="Arial" w:hAnsi="Arial" w:cs="Arial"/>
          <w:sz w:val="20"/>
        </w:rPr>
        <w:t>m</w:t>
      </w:r>
      <w:r w:rsidRPr="00C23C37">
        <w:rPr>
          <w:rFonts w:ascii="Arial" w:hAnsi="Arial" w:cs="Arial"/>
          <w:sz w:val="20"/>
        </w:rPr>
        <w:t xml:space="preserve"> Schatzmeister Einzelverbindlichkeiten zur Aufrechterhaltung der Füllanlage (z.B. Filter, Ersatzteile, Wartung) eingehen</w:t>
      </w:r>
      <w:r>
        <w:rPr>
          <w:rFonts w:ascii="Arial" w:hAnsi="Arial" w:cs="Arial"/>
          <w:sz w:val="20"/>
        </w:rPr>
        <w:t>.</w:t>
      </w:r>
    </w:p>
    <w:p w14:paraId="50C0D8C5" w14:textId="77777777" w:rsidR="00AC5959" w:rsidRPr="00C23C37" w:rsidRDefault="00AC5959" w:rsidP="00AC5959">
      <w:pPr>
        <w:spacing w:line="264" w:lineRule="auto"/>
        <w:rPr>
          <w:rFonts w:ascii="Arial" w:hAnsi="Arial" w:cs="Arial"/>
          <w:sz w:val="20"/>
        </w:rPr>
      </w:pPr>
    </w:p>
    <w:p w14:paraId="1148ECFD" w14:textId="77777777" w:rsidR="00AC5959" w:rsidRPr="00C23C37" w:rsidRDefault="00AC5959" w:rsidP="00AC5959">
      <w:pPr>
        <w:spacing w:line="264" w:lineRule="auto"/>
        <w:rPr>
          <w:rFonts w:ascii="Arial" w:hAnsi="Arial" w:cs="Arial"/>
          <w:sz w:val="20"/>
          <w:szCs w:val="20"/>
        </w:rPr>
      </w:pPr>
      <w:r w:rsidRPr="00C23C37">
        <w:rPr>
          <w:rFonts w:ascii="Arial" w:hAnsi="Arial" w:cs="Arial"/>
          <w:sz w:val="20"/>
          <w:szCs w:val="20"/>
        </w:rPr>
        <w:t>Es ist unzulässig, einen einheitlichen wirtschaftlichen Vorgang zu teilen, um dadurch die Zuständigkeit für die Genehmigung der Ausgabe/Verpflichtung zu begründen.</w:t>
      </w:r>
    </w:p>
    <w:p w14:paraId="35B85D35" w14:textId="77777777" w:rsidR="00AC5959" w:rsidRDefault="00AC5959" w:rsidP="00AC5959">
      <w:pPr>
        <w:spacing w:line="264" w:lineRule="auto"/>
        <w:rPr>
          <w:rFonts w:ascii="Arial" w:hAnsi="Arial" w:cs="Arial"/>
          <w:sz w:val="20"/>
        </w:rPr>
      </w:pPr>
    </w:p>
    <w:p w14:paraId="7CDC960A" w14:textId="77777777" w:rsidR="00AC5959" w:rsidRDefault="00AC5959" w:rsidP="00AC5959">
      <w:pPr>
        <w:spacing w:line="264" w:lineRule="auto"/>
        <w:rPr>
          <w:rFonts w:ascii="Arial" w:hAnsi="Arial" w:cs="Arial"/>
          <w:sz w:val="20"/>
        </w:rPr>
      </w:pPr>
      <w:r w:rsidRPr="00C23C37">
        <w:rPr>
          <w:rFonts w:ascii="Arial" w:hAnsi="Arial" w:cs="Arial"/>
          <w:sz w:val="20"/>
        </w:rPr>
        <w:t>Heilung:</w:t>
      </w:r>
    </w:p>
    <w:p w14:paraId="3574EB07" w14:textId="77777777" w:rsidR="00AC5959" w:rsidRPr="00C23C37" w:rsidRDefault="00AC5959" w:rsidP="00AC5959">
      <w:pPr>
        <w:spacing w:line="264" w:lineRule="auto"/>
        <w:rPr>
          <w:rFonts w:ascii="Arial" w:hAnsi="Arial" w:cs="Arial"/>
          <w:sz w:val="20"/>
        </w:rPr>
      </w:pPr>
      <w:r w:rsidRPr="00F3217E">
        <w:rPr>
          <w:rFonts w:ascii="Arial" w:hAnsi="Arial" w:cs="Arial"/>
          <w:sz w:val="20"/>
        </w:rPr>
        <w:t>Für Verpflichtungen über diesen Grenzen gelten sie als Vertreter ohne Vertretungsmacht.</w:t>
      </w:r>
    </w:p>
    <w:p w14:paraId="61694CE0" w14:textId="77777777" w:rsidR="00AC5959" w:rsidRPr="00C23C37" w:rsidRDefault="00AC5959" w:rsidP="00AC5959">
      <w:pPr>
        <w:spacing w:line="264" w:lineRule="auto"/>
        <w:rPr>
          <w:rFonts w:ascii="Arial" w:hAnsi="Arial" w:cs="Arial"/>
          <w:sz w:val="20"/>
        </w:rPr>
      </w:pPr>
      <w:r w:rsidRPr="00C23C37">
        <w:rPr>
          <w:rFonts w:ascii="Arial" w:hAnsi="Arial" w:cs="Arial"/>
          <w:sz w:val="20"/>
        </w:rPr>
        <w:t xml:space="preserve">Der </w:t>
      </w:r>
      <w:r w:rsidRPr="00390984">
        <w:rPr>
          <w:rFonts w:ascii="Arial" w:hAnsi="Arial" w:cs="Arial"/>
          <w:sz w:val="20"/>
        </w:rPr>
        <w:t>Gesamt</w:t>
      </w:r>
      <w:r w:rsidRPr="004446EC">
        <w:rPr>
          <w:rFonts w:ascii="Arial" w:hAnsi="Arial" w:cs="Arial"/>
          <w:sz w:val="20"/>
        </w:rPr>
        <w:t>v</w:t>
      </w:r>
      <w:r w:rsidRPr="00C23C37">
        <w:rPr>
          <w:rFonts w:ascii="Arial" w:hAnsi="Arial" w:cs="Arial"/>
          <w:sz w:val="20"/>
        </w:rPr>
        <w:t xml:space="preserve">orstand kann Überschreitungen nach Buchstaben c) bis </w:t>
      </w:r>
      <w:r>
        <w:rPr>
          <w:rFonts w:ascii="Arial" w:hAnsi="Arial" w:cs="Arial"/>
          <w:sz w:val="20"/>
        </w:rPr>
        <w:t>g</w:t>
      </w:r>
      <w:r w:rsidRPr="00C23C37">
        <w:rPr>
          <w:rFonts w:ascii="Arial" w:hAnsi="Arial" w:cs="Arial"/>
          <w:sz w:val="20"/>
        </w:rPr>
        <w:t xml:space="preserve">) im Voraus durch </w:t>
      </w:r>
      <w:r w:rsidRPr="00390984">
        <w:rPr>
          <w:rFonts w:ascii="Arial" w:hAnsi="Arial" w:cs="Arial"/>
          <w:sz w:val="20"/>
        </w:rPr>
        <w:t xml:space="preserve">Beschluss </w:t>
      </w:r>
      <w:r w:rsidRPr="00C23C37">
        <w:rPr>
          <w:rFonts w:ascii="Arial" w:hAnsi="Arial" w:cs="Arial"/>
          <w:sz w:val="20"/>
        </w:rPr>
        <w:t xml:space="preserve">zulassen oder nachträglich durch </w:t>
      </w:r>
      <w:r w:rsidRPr="00390984">
        <w:rPr>
          <w:rFonts w:ascii="Arial" w:hAnsi="Arial" w:cs="Arial"/>
          <w:sz w:val="20"/>
        </w:rPr>
        <w:t xml:space="preserve">Beschluss </w:t>
      </w:r>
      <w:r w:rsidRPr="00C23C37">
        <w:rPr>
          <w:rFonts w:ascii="Arial" w:hAnsi="Arial" w:cs="Arial"/>
          <w:sz w:val="20"/>
        </w:rPr>
        <w:t>genehmigen.</w:t>
      </w:r>
    </w:p>
    <w:p w14:paraId="1FB70558" w14:textId="77777777" w:rsidR="00AC5959" w:rsidRPr="00C23C37" w:rsidRDefault="00AC5959" w:rsidP="00AC5959">
      <w:pPr>
        <w:spacing w:line="264" w:lineRule="auto"/>
        <w:rPr>
          <w:rFonts w:ascii="Arial" w:hAnsi="Arial" w:cs="Arial"/>
          <w:sz w:val="20"/>
        </w:rPr>
      </w:pPr>
    </w:p>
    <w:p w14:paraId="4B54BDE3" w14:textId="77777777" w:rsidR="00AC5959" w:rsidRDefault="00AC5959" w:rsidP="00AC5959">
      <w:pPr>
        <w:spacing w:line="264" w:lineRule="auto"/>
        <w:rPr>
          <w:rFonts w:ascii="Arial" w:hAnsi="Arial" w:cs="Arial"/>
          <w:sz w:val="20"/>
        </w:rPr>
      </w:pPr>
      <w:r w:rsidRPr="00C23C37">
        <w:rPr>
          <w:rFonts w:ascii="Arial" w:hAnsi="Arial" w:cs="Arial"/>
          <w:sz w:val="20"/>
        </w:rPr>
        <w:t xml:space="preserve">Die </w:t>
      </w:r>
      <w:r w:rsidRPr="004446EC">
        <w:rPr>
          <w:rFonts w:ascii="Arial" w:hAnsi="Arial" w:cs="Arial"/>
          <w:sz w:val="20"/>
        </w:rPr>
        <w:t>Mitgliederversammlung k</w:t>
      </w:r>
      <w:r w:rsidRPr="00C23C37">
        <w:rPr>
          <w:rFonts w:ascii="Arial" w:hAnsi="Arial" w:cs="Arial"/>
          <w:sz w:val="20"/>
        </w:rPr>
        <w:t xml:space="preserve">ann Überschreitungen nach Buchstabe b) bis g) im Voraus durch </w:t>
      </w:r>
      <w:r w:rsidRPr="00390984">
        <w:rPr>
          <w:rFonts w:ascii="Arial" w:hAnsi="Arial" w:cs="Arial"/>
          <w:sz w:val="20"/>
        </w:rPr>
        <w:t xml:space="preserve">Beschluss </w:t>
      </w:r>
      <w:r w:rsidRPr="00C23C37">
        <w:rPr>
          <w:rFonts w:ascii="Arial" w:hAnsi="Arial" w:cs="Arial"/>
          <w:sz w:val="20"/>
        </w:rPr>
        <w:t xml:space="preserve">zulassen oder nachträglich </w:t>
      </w:r>
      <w:r w:rsidRPr="00390984">
        <w:rPr>
          <w:rFonts w:ascii="Arial" w:hAnsi="Arial" w:cs="Arial"/>
          <w:sz w:val="20"/>
        </w:rPr>
        <w:t xml:space="preserve">durch Beschluss </w:t>
      </w:r>
      <w:r w:rsidRPr="00C23C37">
        <w:rPr>
          <w:rFonts w:ascii="Arial" w:hAnsi="Arial" w:cs="Arial"/>
          <w:sz w:val="20"/>
        </w:rPr>
        <w:t>genehmigen.</w:t>
      </w:r>
    </w:p>
    <w:p w14:paraId="0D057ACB" w14:textId="77777777" w:rsidR="00AC5959" w:rsidRDefault="00AC5959" w:rsidP="00AC5959">
      <w:pPr>
        <w:spacing w:line="264" w:lineRule="auto"/>
        <w:rPr>
          <w:rFonts w:ascii="Arial" w:hAnsi="Arial" w:cs="Arial"/>
          <w:sz w:val="20"/>
        </w:rPr>
      </w:pPr>
    </w:p>
    <w:p w14:paraId="2644829B" w14:textId="77777777" w:rsidR="00AC5959" w:rsidRPr="00C23C37" w:rsidRDefault="00AC5959" w:rsidP="00AC5959">
      <w:pPr>
        <w:spacing w:line="264" w:lineRule="auto"/>
        <w:rPr>
          <w:rFonts w:ascii="Arial" w:hAnsi="Arial" w:cs="Arial"/>
          <w:sz w:val="20"/>
        </w:rPr>
      </w:pPr>
    </w:p>
    <w:p w14:paraId="2D534B60"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3 Zahlungsverkehr</w:t>
      </w:r>
    </w:p>
    <w:p w14:paraId="6F7F7E42" w14:textId="77777777" w:rsidR="00AC5959" w:rsidRPr="00C23C37" w:rsidRDefault="00AC5959" w:rsidP="00AC5959">
      <w:pPr>
        <w:spacing w:line="264" w:lineRule="auto"/>
        <w:rPr>
          <w:rFonts w:ascii="Arial" w:hAnsi="Arial" w:cs="Arial"/>
          <w:sz w:val="20"/>
          <w:szCs w:val="28"/>
        </w:rPr>
      </w:pPr>
    </w:p>
    <w:p w14:paraId="091BA8C2" w14:textId="77777777" w:rsidR="00AC5959" w:rsidRDefault="00AC5959" w:rsidP="00AC5959">
      <w:pPr>
        <w:spacing w:line="264" w:lineRule="auto"/>
        <w:rPr>
          <w:rFonts w:ascii="Arial" w:hAnsi="Arial" w:cs="Arial"/>
          <w:sz w:val="20"/>
        </w:rPr>
      </w:pPr>
      <w:r w:rsidRPr="00C23C37">
        <w:rPr>
          <w:rFonts w:ascii="Arial" w:hAnsi="Arial" w:cs="Arial"/>
          <w:sz w:val="20"/>
        </w:rPr>
        <w:t xml:space="preserve">Alle Finanzgeschäfte </w:t>
      </w:r>
      <w:r w:rsidRPr="0088197A">
        <w:rPr>
          <w:rFonts w:ascii="Arial" w:hAnsi="Arial" w:cs="Arial"/>
          <w:sz w:val="20"/>
        </w:rPr>
        <w:t>sollen so weit wie möglich bargeldlos über das Girokonto des Vereins abgewickelt werden.</w:t>
      </w:r>
      <w:r w:rsidRPr="00C23C37">
        <w:rPr>
          <w:rFonts w:ascii="Arial" w:hAnsi="Arial" w:cs="Arial"/>
          <w:sz w:val="20"/>
        </w:rPr>
        <w:t xml:space="preserve"> Bargeldverkehr ist auf ein Minimum zu beschränken. </w:t>
      </w:r>
    </w:p>
    <w:p w14:paraId="0525DAD8" w14:textId="77777777" w:rsidR="00AC5959" w:rsidRDefault="00AC5959" w:rsidP="00AC5959">
      <w:pPr>
        <w:spacing w:line="264" w:lineRule="auto"/>
        <w:rPr>
          <w:rFonts w:ascii="Arial" w:hAnsi="Arial" w:cs="Arial"/>
          <w:sz w:val="20"/>
        </w:rPr>
      </w:pPr>
    </w:p>
    <w:p w14:paraId="18494512" w14:textId="77777777" w:rsidR="00AC5959" w:rsidRPr="0088197A" w:rsidRDefault="00AC5959" w:rsidP="00AC5959">
      <w:pPr>
        <w:spacing w:line="264" w:lineRule="auto"/>
        <w:rPr>
          <w:rFonts w:ascii="Arial" w:hAnsi="Arial" w:cs="Arial"/>
          <w:sz w:val="20"/>
        </w:rPr>
      </w:pPr>
      <w:r w:rsidRPr="00C23C37">
        <w:rPr>
          <w:rFonts w:ascii="Arial" w:hAnsi="Arial" w:cs="Arial"/>
          <w:sz w:val="20"/>
        </w:rPr>
        <w:t>Im Vereinsheim besteht eine Barkasse für die Aufrechterhaltung des vereinsinternen Getränke- und Küchenbetriebs.</w:t>
      </w:r>
      <w:r>
        <w:rPr>
          <w:rFonts w:ascii="Arial" w:hAnsi="Arial" w:cs="Arial"/>
          <w:sz w:val="20"/>
        </w:rPr>
        <w:t xml:space="preserve"> </w:t>
      </w:r>
      <w:r w:rsidRPr="00C23C37">
        <w:rPr>
          <w:rFonts w:ascii="Arial" w:hAnsi="Arial" w:cs="Arial"/>
          <w:sz w:val="20"/>
          <w:szCs w:val="20"/>
        </w:rPr>
        <w:t xml:space="preserve">Da der Vereinsheimbetrieb steuerlich einen separaten wirtschaftlichen Geschäftsbetrieb darstellt, dürfen über die Barkasse des </w:t>
      </w:r>
      <w:r w:rsidRPr="0088197A">
        <w:rPr>
          <w:rFonts w:ascii="Arial" w:hAnsi="Arial" w:cs="Arial"/>
          <w:sz w:val="20"/>
        </w:rPr>
        <w:t xml:space="preserve">Vereinsheims WEDER andersartige Ausgaben/Aufwendungen abgerechnet bzw. dieser entnommen werden NOCH andersartige Einzahlungen wie Spenden, Erstattungen, Beitragseinzahlungen etc. vorgenommen werden. </w:t>
      </w:r>
    </w:p>
    <w:p w14:paraId="4DEB8AA5" w14:textId="77777777" w:rsidR="00AC5959" w:rsidRPr="00C23C37" w:rsidRDefault="00AC5959" w:rsidP="00AC5959">
      <w:pPr>
        <w:spacing w:line="264" w:lineRule="auto"/>
        <w:rPr>
          <w:rFonts w:ascii="Arial" w:hAnsi="Arial" w:cs="Arial"/>
          <w:sz w:val="20"/>
        </w:rPr>
      </w:pPr>
    </w:p>
    <w:p w14:paraId="6032C43D" w14:textId="77777777" w:rsidR="00AC5959" w:rsidRDefault="00AC5959" w:rsidP="00AC5959">
      <w:pPr>
        <w:spacing w:line="264" w:lineRule="auto"/>
        <w:rPr>
          <w:rFonts w:ascii="Arial" w:hAnsi="Arial" w:cs="Arial"/>
          <w:bCs/>
          <w:iCs/>
          <w:sz w:val="20"/>
        </w:rPr>
      </w:pPr>
      <w:r w:rsidRPr="00C23C37">
        <w:rPr>
          <w:rFonts w:ascii="Arial" w:hAnsi="Arial" w:cs="Arial"/>
          <w:sz w:val="20"/>
        </w:rPr>
        <w:t xml:space="preserve">Über jede Einnahme und Ausgabe </w:t>
      </w:r>
      <w:r w:rsidRPr="002133C1">
        <w:rPr>
          <w:rFonts w:ascii="Arial" w:hAnsi="Arial" w:cs="Arial"/>
          <w:sz w:val="20"/>
        </w:rPr>
        <w:t xml:space="preserve">soll </w:t>
      </w:r>
      <w:r w:rsidRPr="00C23C37">
        <w:rPr>
          <w:rFonts w:ascii="Arial" w:hAnsi="Arial" w:cs="Arial"/>
          <w:sz w:val="20"/>
        </w:rPr>
        <w:t xml:space="preserve">ein Beleg vorhanden sein. Der Beleg </w:t>
      </w:r>
      <w:r w:rsidRPr="002133C1">
        <w:rPr>
          <w:rFonts w:ascii="Arial" w:hAnsi="Arial" w:cs="Arial"/>
          <w:sz w:val="20"/>
        </w:rPr>
        <w:t xml:space="preserve">soll </w:t>
      </w:r>
      <w:r w:rsidRPr="00C23C37">
        <w:rPr>
          <w:rFonts w:ascii="Arial" w:hAnsi="Arial" w:cs="Arial"/>
          <w:sz w:val="20"/>
        </w:rPr>
        <w:t xml:space="preserve">den Tag, den zu zahlenden Betrag, den Verwendungszweck und die </w:t>
      </w:r>
      <w:r w:rsidRPr="002133C1">
        <w:rPr>
          <w:rFonts w:ascii="Arial" w:hAnsi="Arial" w:cs="Arial"/>
          <w:sz w:val="20"/>
        </w:rPr>
        <w:t xml:space="preserve">Angabe </w:t>
      </w:r>
      <w:r w:rsidRPr="00C23C37">
        <w:rPr>
          <w:rFonts w:ascii="Arial" w:hAnsi="Arial" w:cs="Arial"/>
          <w:sz w:val="20"/>
        </w:rPr>
        <w:t xml:space="preserve">des </w:t>
      </w:r>
      <w:r w:rsidRPr="002133C1">
        <w:rPr>
          <w:rFonts w:ascii="Arial" w:hAnsi="Arial" w:cs="Arial"/>
          <w:sz w:val="20"/>
        </w:rPr>
        <w:t>Abrechnenden</w:t>
      </w:r>
      <w:r w:rsidRPr="00F53EA5">
        <w:rPr>
          <w:rFonts w:ascii="Arial" w:hAnsi="Arial" w:cs="Arial"/>
          <w:color w:val="00B0F0"/>
          <w:sz w:val="20"/>
        </w:rPr>
        <w:t xml:space="preserve"> </w:t>
      </w:r>
      <w:r w:rsidRPr="00C23C37">
        <w:rPr>
          <w:rFonts w:ascii="Arial" w:hAnsi="Arial" w:cs="Arial"/>
          <w:sz w:val="20"/>
        </w:rPr>
        <w:t xml:space="preserve">enthalten. </w:t>
      </w:r>
      <w:r w:rsidRPr="00C23C37">
        <w:rPr>
          <w:rFonts w:ascii="Arial" w:hAnsi="Arial" w:cs="Arial"/>
          <w:bCs/>
          <w:iCs/>
          <w:sz w:val="20"/>
        </w:rPr>
        <w:t xml:space="preserve">Rechnungen sind im Original beim Schatzmeister einzureichen. Bei Kassenbons und Quittungen ist das vom </w:t>
      </w:r>
      <w:r w:rsidRPr="002133C1">
        <w:rPr>
          <w:rFonts w:ascii="Arial" w:hAnsi="Arial" w:cs="Arial"/>
          <w:bCs/>
          <w:iCs/>
          <w:sz w:val="20"/>
        </w:rPr>
        <w:t xml:space="preserve">Verein erstellte </w:t>
      </w:r>
      <w:r w:rsidRPr="00C23C37">
        <w:rPr>
          <w:rFonts w:ascii="Arial" w:hAnsi="Arial" w:cs="Arial"/>
          <w:bCs/>
          <w:iCs/>
          <w:sz w:val="20"/>
        </w:rPr>
        <w:t>„Belegabrechnungsformular“ zu verwenden, das auch auf der TSC-Homepage zum Herunterladen verfügbar ist.</w:t>
      </w:r>
      <w:r>
        <w:rPr>
          <w:rFonts w:ascii="Arial" w:hAnsi="Arial" w:cs="Arial"/>
          <w:bCs/>
          <w:iCs/>
          <w:sz w:val="20"/>
        </w:rPr>
        <w:t xml:space="preserve"> </w:t>
      </w:r>
    </w:p>
    <w:p w14:paraId="169F525F" w14:textId="77777777" w:rsidR="00AC5959" w:rsidRDefault="00AC5959" w:rsidP="00AC5959">
      <w:pPr>
        <w:spacing w:line="264" w:lineRule="auto"/>
        <w:rPr>
          <w:rFonts w:ascii="Arial" w:hAnsi="Arial" w:cs="Arial"/>
          <w:bCs/>
          <w:iCs/>
          <w:sz w:val="20"/>
        </w:rPr>
      </w:pPr>
    </w:p>
    <w:p w14:paraId="7927C3CD" w14:textId="1C2C32AD" w:rsidR="00AC5959" w:rsidRPr="002133C1" w:rsidRDefault="00AC5959" w:rsidP="00AC5959">
      <w:pPr>
        <w:spacing w:line="264" w:lineRule="auto"/>
        <w:rPr>
          <w:rFonts w:ascii="Arial" w:hAnsi="Arial" w:cs="Arial"/>
          <w:iCs/>
          <w:sz w:val="20"/>
        </w:rPr>
      </w:pPr>
      <w:r w:rsidRPr="002133C1">
        <w:rPr>
          <w:rFonts w:ascii="Arial" w:hAnsi="Arial" w:cs="Arial"/>
          <w:iCs/>
          <w:sz w:val="20"/>
        </w:rPr>
        <w:t>Zur organisatorischen Vereinfachung dürfen Rechnungen und Belegabrechnungsformulare zunächst auch elektr</w:t>
      </w:r>
      <w:r>
        <w:rPr>
          <w:rFonts w:ascii="Arial" w:hAnsi="Arial" w:cs="Arial"/>
          <w:iCs/>
          <w:sz w:val="20"/>
        </w:rPr>
        <w:t>onisch (eingescannt, PDF…) per E</w:t>
      </w:r>
      <w:r w:rsidR="009848DD">
        <w:rPr>
          <w:rFonts w:ascii="Arial" w:hAnsi="Arial" w:cs="Arial"/>
          <w:iCs/>
          <w:sz w:val="20"/>
        </w:rPr>
        <w:t>-</w:t>
      </w:r>
      <w:r w:rsidRPr="002133C1">
        <w:rPr>
          <w:rFonts w:ascii="Arial" w:hAnsi="Arial" w:cs="Arial"/>
          <w:iCs/>
          <w:sz w:val="20"/>
        </w:rPr>
        <w:t>Mail an den Schatzmeister eingereicht werden; in diesem Fall s</w:t>
      </w:r>
      <w:r>
        <w:rPr>
          <w:rFonts w:ascii="Arial" w:hAnsi="Arial" w:cs="Arial"/>
          <w:iCs/>
          <w:sz w:val="20"/>
        </w:rPr>
        <w:t>ind</w:t>
      </w:r>
      <w:r w:rsidRPr="002133C1">
        <w:rPr>
          <w:rFonts w:ascii="Arial" w:hAnsi="Arial" w:cs="Arial"/>
          <w:iCs/>
          <w:sz w:val="20"/>
        </w:rPr>
        <w:t xml:space="preserve"> die Originalbelege baldmöglichst nach</w:t>
      </w:r>
      <w:r>
        <w:rPr>
          <w:rFonts w:ascii="Arial" w:hAnsi="Arial" w:cs="Arial"/>
          <w:iCs/>
          <w:sz w:val="20"/>
        </w:rPr>
        <w:t>zu</w:t>
      </w:r>
      <w:r w:rsidRPr="002133C1">
        <w:rPr>
          <w:rFonts w:ascii="Arial" w:hAnsi="Arial" w:cs="Arial"/>
          <w:iCs/>
          <w:sz w:val="20"/>
        </w:rPr>
        <w:t>reich</w:t>
      </w:r>
      <w:r>
        <w:rPr>
          <w:rFonts w:ascii="Arial" w:hAnsi="Arial" w:cs="Arial"/>
          <w:iCs/>
          <w:sz w:val="20"/>
        </w:rPr>
        <w:t>en</w:t>
      </w:r>
      <w:r w:rsidRPr="002133C1">
        <w:rPr>
          <w:rFonts w:ascii="Arial" w:hAnsi="Arial" w:cs="Arial"/>
          <w:iCs/>
          <w:sz w:val="20"/>
        </w:rPr>
        <w:t xml:space="preserve">. </w:t>
      </w:r>
    </w:p>
    <w:p w14:paraId="058F7FA5" w14:textId="77777777" w:rsidR="00AC5959" w:rsidRPr="00C23C37" w:rsidRDefault="00AC5959" w:rsidP="00AC5959">
      <w:pPr>
        <w:spacing w:line="264" w:lineRule="auto"/>
        <w:rPr>
          <w:rFonts w:ascii="Arial" w:hAnsi="Arial" w:cs="Arial"/>
          <w:sz w:val="20"/>
        </w:rPr>
      </w:pPr>
    </w:p>
    <w:p w14:paraId="6D208D45" w14:textId="77777777" w:rsidR="00AC5959" w:rsidRDefault="00AC5959" w:rsidP="00AC5959">
      <w:pPr>
        <w:spacing w:line="264" w:lineRule="auto"/>
        <w:rPr>
          <w:rFonts w:ascii="Arial" w:hAnsi="Arial" w:cs="Arial"/>
          <w:sz w:val="20"/>
        </w:rPr>
      </w:pPr>
      <w:bookmarkStart w:id="0" w:name="_Hlk59097225"/>
      <w:r w:rsidRPr="00A9624E">
        <w:rPr>
          <w:rFonts w:ascii="Arial" w:hAnsi="Arial" w:cs="Arial"/>
          <w:sz w:val="20"/>
        </w:rPr>
        <w:t>Zur Vorbereitung von Veranstaltungen</w:t>
      </w:r>
      <w:r w:rsidRPr="00A9624E">
        <w:rPr>
          <w:rFonts w:ascii="Arial" w:hAnsi="Arial" w:cs="Arial"/>
          <w:b/>
          <w:color w:val="C0504D" w:themeColor="accent2"/>
          <w:sz w:val="20"/>
        </w:rPr>
        <w:t xml:space="preserve"> </w:t>
      </w:r>
      <w:r w:rsidRPr="00A9624E">
        <w:rPr>
          <w:rFonts w:ascii="Arial" w:hAnsi="Arial" w:cs="Arial"/>
          <w:sz w:val="20"/>
        </w:rPr>
        <w:t>i</w:t>
      </w:r>
      <w:r w:rsidRPr="00C23C37">
        <w:rPr>
          <w:rFonts w:ascii="Arial" w:hAnsi="Arial" w:cs="Arial"/>
          <w:sz w:val="20"/>
        </w:rPr>
        <w:t>st dem Schatzmeister gestattet, Vorschüsse in Höhe des zu erwartenden Bedarfs zu gewähren. Diese Vorschüsse sind spätestens 2 Monate nach Beendigung der Veranstaltung gegenüber dem Schatzmeister abzurechnen.</w:t>
      </w:r>
      <w:bookmarkEnd w:id="0"/>
    </w:p>
    <w:p w14:paraId="14D86FFA" w14:textId="77777777" w:rsidR="00AC5959" w:rsidRDefault="00AC5959" w:rsidP="00AC5959">
      <w:pPr>
        <w:spacing w:line="264" w:lineRule="auto"/>
        <w:rPr>
          <w:rFonts w:ascii="Arial" w:hAnsi="Arial" w:cs="Arial"/>
          <w:sz w:val="20"/>
        </w:rPr>
      </w:pPr>
    </w:p>
    <w:p w14:paraId="4E4C907A" w14:textId="77777777" w:rsidR="00AC5959" w:rsidRDefault="00AC5959" w:rsidP="00AC5959">
      <w:pPr>
        <w:spacing w:line="264" w:lineRule="auto"/>
        <w:rPr>
          <w:rFonts w:ascii="Arial" w:hAnsi="Arial" w:cs="Arial"/>
          <w:sz w:val="20"/>
        </w:rPr>
      </w:pPr>
    </w:p>
    <w:p w14:paraId="6A4F7D2C"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xml:space="preserve">§ 4 BuchFÜHRUNG und Jahresabschluss </w:t>
      </w:r>
    </w:p>
    <w:p w14:paraId="0681ED8F" w14:textId="77777777" w:rsidR="00AC5959" w:rsidRDefault="00AC5959" w:rsidP="00AC5959">
      <w:pPr>
        <w:spacing w:line="264" w:lineRule="auto"/>
        <w:rPr>
          <w:rFonts w:ascii="Arial" w:hAnsi="Arial" w:cs="Arial"/>
          <w:sz w:val="20"/>
        </w:rPr>
      </w:pPr>
    </w:p>
    <w:p w14:paraId="418341FE" w14:textId="77777777" w:rsidR="00AC5959" w:rsidRPr="00F7792D" w:rsidRDefault="00AC5959" w:rsidP="00AC5959">
      <w:pPr>
        <w:spacing w:line="264" w:lineRule="auto"/>
        <w:rPr>
          <w:rFonts w:ascii="Arial" w:hAnsi="Arial" w:cs="Arial"/>
          <w:sz w:val="20"/>
        </w:rPr>
      </w:pPr>
      <w:r w:rsidRPr="00F7792D">
        <w:rPr>
          <w:rFonts w:ascii="Arial" w:hAnsi="Arial" w:cs="Arial"/>
          <w:sz w:val="20"/>
        </w:rPr>
        <w:t>Geschäftsjahr ist das Kalenderjahr.</w:t>
      </w:r>
    </w:p>
    <w:p w14:paraId="63878C35" w14:textId="77777777" w:rsidR="00AC5959" w:rsidRPr="00F7792D" w:rsidRDefault="00AC5959" w:rsidP="00AC5959">
      <w:pPr>
        <w:spacing w:line="264" w:lineRule="auto"/>
        <w:rPr>
          <w:rFonts w:ascii="Arial" w:hAnsi="Arial" w:cs="Arial"/>
          <w:sz w:val="20"/>
        </w:rPr>
      </w:pPr>
    </w:p>
    <w:p w14:paraId="621AAC69" w14:textId="77777777" w:rsidR="00AC5959" w:rsidRPr="00F7792D" w:rsidRDefault="00AC5959" w:rsidP="00AC5959">
      <w:pPr>
        <w:spacing w:line="264" w:lineRule="auto"/>
        <w:rPr>
          <w:rFonts w:ascii="Arial" w:hAnsi="Arial" w:cs="Arial"/>
          <w:sz w:val="20"/>
        </w:rPr>
      </w:pPr>
      <w:r w:rsidRPr="00F7792D">
        <w:rPr>
          <w:rFonts w:ascii="Arial" w:hAnsi="Arial" w:cs="Arial"/>
          <w:sz w:val="20"/>
        </w:rPr>
        <w:t>Buchführung:</w:t>
      </w:r>
    </w:p>
    <w:p w14:paraId="34552C36" w14:textId="77777777" w:rsidR="00AC5959" w:rsidRPr="00F7792D" w:rsidRDefault="00AC5959" w:rsidP="00AC5959">
      <w:pPr>
        <w:spacing w:line="264" w:lineRule="auto"/>
        <w:rPr>
          <w:rFonts w:ascii="Arial" w:hAnsi="Arial" w:cs="Arial"/>
          <w:sz w:val="20"/>
        </w:rPr>
      </w:pPr>
      <w:r w:rsidRPr="00F7792D">
        <w:rPr>
          <w:rFonts w:ascii="Arial" w:hAnsi="Arial" w:cs="Arial"/>
          <w:sz w:val="20"/>
        </w:rPr>
        <w:t xml:space="preserve">Der Schatzmeister erfasst alle Zahlungsvorgänge und Geschäftsvorfälle in einer Buchhaltung. Die Buchführung sollte fortlaufend, lückenlos, geordnet und nachvollziehbar sein. Aus ihr sollen sich alle Ein- und Auszahlungen, Aufwendungen und Erträge ergeben. Sämtliche Ein- und Auszahlungen sowie Geschäftsvorfälle sollen zum Ursprungsbeleg in der Buchhaltung auch nachträglich rückverfolgbar und nachvollziehbar sein. Die Buchhaltung soll nach vereinsinternen Strukturmerkmalen (Kostenstellen, Vereinsressorts, Abteilungen, Sachgebiete…) gegliedert sein. </w:t>
      </w:r>
    </w:p>
    <w:p w14:paraId="428DD4F4" w14:textId="77777777" w:rsidR="00AC5959" w:rsidRDefault="00AC5959" w:rsidP="00AC5959">
      <w:pPr>
        <w:spacing w:line="264" w:lineRule="auto"/>
        <w:rPr>
          <w:rFonts w:ascii="Arial" w:hAnsi="Arial" w:cs="Arial"/>
          <w:sz w:val="20"/>
        </w:rPr>
      </w:pPr>
    </w:p>
    <w:p w14:paraId="562F7D77" w14:textId="77777777" w:rsidR="00AC5959" w:rsidRPr="00F7792D" w:rsidRDefault="00AC5959" w:rsidP="00AC5959">
      <w:pPr>
        <w:spacing w:line="264" w:lineRule="auto"/>
        <w:rPr>
          <w:rFonts w:ascii="Arial" w:hAnsi="Arial" w:cs="Arial"/>
          <w:bCs/>
          <w:sz w:val="20"/>
        </w:rPr>
      </w:pPr>
      <w:r w:rsidRPr="00F7792D">
        <w:rPr>
          <w:rFonts w:ascii="Arial" w:hAnsi="Arial" w:cs="Arial"/>
          <w:bCs/>
          <w:sz w:val="20"/>
        </w:rPr>
        <w:t>Jahresabschluss:</w:t>
      </w:r>
    </w:p>
    <w:p w14:paraId="76ED1C7D" w14:textId="77777777" w:rsidR="00AC5959" w:rsidRDefault="00AC5959" w:rsidP="00AC5959">
      <w:pPr>
        <w:spacing w:line="264" w:lineRule="auto"/>
        <w:rPr>
          <w:rFonts w:ascii="Arial" w:hAnsi="Arial" w:cs="Arial"/>
          <w:sz w:val="20"/>
        </w:rPr>
      </w:pPr>
      <w:r w:rsidRPr="00C23C37">
        <w:rPr>
          <w:rFonts w:ascii="Arial" w:hAnsi="Arial" w:cs="Arial"/>
          <w:sz w:val="20"/>
        </w:rPr>
        <w:t xml:space="preserve">Der Schatzmeister erstellt jährlich einen Jahresabschluss über das vergangene Geschäftsjahr. </w:t>
      </w:r>
    </w:p>
    <w:p w14:paraId="016AD496" w14:textId="77777777" w:rsidR="00AC5959" w:rsidRPr="00C23C37" w:rsidRDefault="00AC5959" w:rsidP="00AC5959">
      <w:pPr>
        <w:spacing w:line="264" w:lineRule="auto"/>
        <w:rPr>
          <w:rFonts w:ascii="Arial" w:hAnsi="Arial" w:cs="Arial"/>
          <w:sz w:val="20"/>
        </w:rPr>
      </w:pPr>
    </w:p>
    <w:p w14:paraId="7A6A24A1" w14:textId="77777777" w:rsidR="00AC5959" w:rsidRDefault="00AC5959" w:rsidP="00AC5959">
      <w:pPr>
        <w:spacing w:line="264" w:lineRule="auto"/>
        <w:rPr>
          <w:rFonts w:ascii="Arial" w:hAnsi="Arial" w:cs="Arial"/>
          <w:sz w:val="20"/>
        </w:rPr>
      </w:pPr>
      <w:r w:rsidRPr="00C23C37">
        <w:rPr>
          <w:rFonts w:ascii="Arial" w:hAnsi="Arial" w:cs="Arial"/>
          <w:sz w:val="20"/>
        </w:rPr>
        <w:t xml:space="preserve">Im Jahresabschluss werden die Stände der liquiden Mittel zu den Jahresendstichtagen aufgeführt, sowie sämtliche Einnahmen und Ausgaben des Geschäftsjahrs in einer Einnahmenüberschussrechnung dargestellt, so dass die Hauptquellen der </w:t>
      </w:r>
      <w:proofErr w:type="spellStart"/>
      <w:r w:rsidRPr="00C23C37">
        <w:rPr>
          <w:rFonts w:ascii="Arial" w:hAnsi="Arial" w:cs="Arial"/>
          <w:sz w:val="20"/>
        </w:rPr>
        <w:t>Mittelzu</w:t>
      </w:r>
      <w:proofErr w:type="spellEnd"/>
      <w:r w:rsidRPr="00C23C37">
        <w:rPr>
          <w:rFonts w:ascii="Arial" w:hAnsi="Arial" w:cs="Arial"/>
          <w:sz w:val="20"/>
        </w:rPr>
        <w:t xml:space="preserve">- und -abflüsse erkennbar werden. </w:t>
      </w:r>
    </w:p>
    <w:p w14:paraId="550C1FC9" w14:textId="77777777" w:rsidR="00AC5959" w:rsidRDefault="00AC5959" w:rsidP="00AC5959">
      <w:pPr>
        <w:spacing w:line="264" w:lineRule="auto"/>
        <w:rPr>
          <w:rFonts w:ascii="Arial" w:hAnsi="Arial" w:cs="Arial"/>
          <w:sz w:val="20"/>
        </w:rPr>
      </w:pPr>
    </w:p>
    <w:p w14:paraId="4D2C4B98" w14:textId="77777777" w:rsidR="00AC5959" w:rsidRDefault="00AC5959" w:rsidP="00AC5959">
      <w:pPr>
        <w:spacing w:line="264" w:lineRule="auto"/>
        <w:rPr>
          <w:rFonts w:ascii="Arial" w:hAnsi="Arial" w:cs="Arial"/>
          <w:sz w:val="20"/>
        </w:rPr>
      </w:pPr>
    </w:p>
    <w:p w14:paraId="375CDD70" w14:textId="77777777" w:rsidR="00AC5959" w:rsidRDefault="00AC5959" w:rsidP="00AC5959">
      <w:pPr>
        <w:spacing w:line="264" w:lineRule="auto"/>
        <w:rPr>
          <w:rFonts w:ascii="Arial" w:hAnsi="Arial" w:cs="Arial"/>
          <w:sz w:val="20"/>
        </w:rPr>
      </w:pPr>
    </w:p>
    <w:p w14:paraId="00A7D5A7" w14:textId="77777777" w:rsidR="00AC5959" w:rsidRDefault="00AC5959" w:rsidP="00AC5959">
      <w:pPr>
        <w:spacing w:line="264" w:lineRule="auto"/>
        <w:rPr>
          <w:rFonts w:ascii="Arial" w:hAnsi="Arial" w:cs="Arial"/>
          <w:sz w:val="20"/>
        </w:rPr>
      </w:pPr>
    </w:p>
    <w:p w14:paraId="41BC117A" w14:textId="77777777" w:rsidR="00AC5959" w:rsidRDefault="00AC5959" w:rsidP="00AC5959">
      <w:pPr>
        <w:spacing w:line="264" w:lineRule="auto"/>
        <w:rPr>
          <w:rFonts w:ascii="Arial" w:hAnsi="Arial" w:cs="Arial"/>
          <w:sz w:val="20"/>
        </w:rPr>
      </w:pPr>
    </w:p>
    <w:p w14:paraId="66F75CCC" w14:textId="77777777" w:rsidR="00AC5959" w:rsidRDefault="00AC5959" w:rsidP="00AC5959">
      <w:pPr>
        <w:spacing w:line="264" w:lineRule="auto"/>
        <w:rPr>
          <w:rFonts w:ascii="Arial" w:hAnsi="Arial" w:cs="Arial"/>
          <w:sz w:val="20"/>
        </w:rPr>
      </w:pPr>
    </w:p>
    <w:p w14:paraId="31AA7A5A"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lastRenderedPageBreak/>
        <w:t>§ 5 Kassenprüfung und Rechenschaft</w:t>
      </w:r>
    </w:p>
    <w:p w14:paraId="7424A28A" w14:textId="77777777" w:rsidR="00AC5959" w:rsidRPr="00C23C37" w:rsidRDefault="00AC5959" w:rsidP="00AC5959">
      <w:pPr>
        <w:spacing w:line="264" w:lineRule="auto"/>
        <w:rPr>
          <w:rFonts w:ascii="Arial" w:hAnsi="Arial" w:cs="Arial"/>
          <w:sz w:val="20"/>
          <w:szCs w:val="20"/>
        </w:rPr>
      </w:pPr>
    </w:p>
    <w:p w14:paraId="3C7C6BCA"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 xml:space="preserve">Der Jahresabschluss und alle Kassenbelege, Rechnungen, Quittungen und sonstige Finanzunterlagen werden </w:t>
      </w:r>
      <w:r w:rsidRPr="00DE0B35">
        <w:rPr>
          <w:rFonts w:ascii="Arial" w:hAnsi="Arial" w:cs="Arial"/>
          <w:sz w:val="20"/>
          <w:szCs w:val="20"/>
        </w:rPr>
        <w:t xml:space="preserve">vor dem Termin der Mitgliederversammlung den </w:t>
      </w:r>
      <w:r w:rsidRPr="00C23C37">
        <w:rPr>
          <w:rFonts w:ascii="Arial" w:hAnsi="Arial" w:cs="Arial"/>
          <w:sz w:val="20"/>
          <w:szCs w:val="20"/>
        </w:rPr>
        <w:t xml:space="preserve">Kassenprüfern zur Prüfung vorgelegt. </w:t>
      </w:r>
    </w:p>
    <w:p w14:paraId="0C3FEE57" w14:textId="77777777" w:rsidR="00AC5959" w:rsidRPr="00C23C37" w:rsidRDefault="00AC5959" w:rsidP="00AC5959">
      <w:pPr>
        <w:spacing w:line="264" w:lineRule="auto"/>
        <w:rPr>
          <w:rFonts w:ascii="Arial" w:hAnsi="Arial" w:cs="Arial"/>
          <w:sz w:val="20"/>
          <w:szCs w:val="20"/>
        </w:rPr>
      </w:pPr>
    </w:p>
    <w:p w14:paraId="0BA73DCD"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Die Kassenprüfer prüfen den Zahlungsverkehr und Buchungsstoff sowie den Jahresabschluss des vergangenen Geschäftsjahres daraufhin, ob die Bestimmungen der Satzung und der Finanzordnung eingehalten wurden, und ob die Kassenführung ordnungsgemäß erfolgte.</w:t>
      </w:r>
    </w:p>
    <w:p w14:paraId="29FA8BCF" w14:textId="77777777" w:rsidR="00AC5959" w:rsidRPr="00C23C37" w:rsidRDefault="00AC5959" w:rsidP="00AC5959">
      <w:pPr>
        <w:spacing w:line="264" w:lineRule="auto"/>
        <w:rPr>
          <w:rFonts w:ascii="Arial" w:hAnsi="Arial" w:cs="Arial"/>
          <w:sz w:val="20"/>
          <w:szCs w:val="20"/>
        </w:rPr>
      </w:pPr>
    </w:p>
    <w:p w14:paraId="0BD24FBB"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Die Kassenprüfer halten das Ergebnis ihrer Prüfung in einem schriftlichen Kassenprüfungsprotokoll fest</w:t>
      </w:r>
      <w:r>
        <w:rPr>
          <w:rFonts w:ascii="Arial" w:hAnsi="Arial" w:cs="Arial"/>
          <w:sz w:val="20"/>
          <w:szCs w:val="20"/>
        </w:rPr>
        <w:t xml:space="preserve"> </w:t>
      </w:r>
      <w:r w:rsidRPr="00F7792D">
        <w:rPr>
          <w:rFonts w:ascii="Arial" w:hAnsi="Arial" w:cs="Arial"/>
          <w:sz w:val="20"/>
          <w:szCs w:val="20"/>
        </w:rPr>
        <w:t>und bestätigen diese per Unterschrift. Das Kassenprüf</w:t>
      </w:r>
      <w:r>
        <w:rPr>
          <w:rFonts w:ascii="Arial" w:hAnsi="Arial" w:cs="Arial"/>
          <w:sz w:val="20"/>
          <w:szCs w:val="20"/>
        </w:rPr>
        <w:t>ungs</w:t>
      </w:r>
      <w:r w:rsidRPr="00F7792D">
        <w:rPr>
          <w:rFonts w:ascii="Arial" w:hAnsi="Arial" w:cs="Arial"/>
          <w:sz w:val="20"/>
          <w:szCs w:val="20"/>
        </w:rPr>
        <w:t xml:space="preserve">protokoll </w:t>
      </w:r>
      <w:r w:rsidRPr="00C23C37">
        <w:rPr>
          <w:rFonts w:ascii="Arial" w:hAnsi="Arial" w:cs="Arial"/>
          <w:sz w:val="20"/>
          <w:szCs w:val="20"/>
        </w:rPr>
        <w:t>wird zu den Kassenbelegen des betreffenden Jahres hinzugefügt.</w:t>
      </w:r>
    </w:p>
    <w:p w14:paraId="1E497002" w14:textId="77777777" w:rsidR="00AC5959" w:rsidRDefault="00AC5959" w:rsidP="00AC5959">
      <w:pPr>
        <w:spacing w:line="264" w:lineRule="auto"/>
        <w:rPr>
          <w:rFonts w:ascii="Arial" w:hAnsi="Arial" w:cs="Arial"/>
          <w:sz w:val="20"/>
          <w:szCs w:val="20"/>
        </w:rPr>
      </w:pPr>
    </w:p>
    <w:p w14:paraId="025AC39D" w14:textId="77777777" w:rsidR="00AC5959" w:rsidRPr="00DE0B35" w:rsidRDefault="00AC5959" w:rsidP="00AC5959">
      <w:pPr>
        <w:spacing w:line="264" w:lineRule="auto"/>
        <w:rPr>
          <w:rFonts w:ascii="Arial" w:hAnsi="Arial" w:cs="Arial"/>
          <w:sz w:val="20"/>
          <w:szCs w:val="20"/>
        </w:rPr>
      </w:pPr>
      <w:r w:rsidRPr="00C23C37">
        <w:rPr>
          <w:rFonts w:ascii="Arial" w:hAnsi="Arial" w:cs="Arial"/>
          <w:sz w:val="20"/>
          <w:szCs w:val="20"/>
        </w:rPr>
        <w:t xml:space="preserve">Die Kassenprüfer berichten danach der </w:t>
      </w:r>
      <w:r w:rsidRPr="00DE0B35">
        <w:rPr>
          <w:rFonts w:ascii="Arial" w:hAnsi="Arial" w:cs="Arial"/>
          <w:sz w:val="20"/>
          <w:szCs w:val="20"/>
        </w:rPr>
        <w:t>Mitgliederversammlung mündlich über das Ergebnis der Kassenprüfung.</w:t>
      </w:r>
    </w:p>
    <w:p w14:paraId="6F0F0B11" w14:textId="77777777" w:rsidR="00AC5959" w:rsidRDefault="00AC5959" w:rsidP="00AC5959">
      <w:pPr>
        <w:spacing w:line="264" w:lineRule="auto"/>
        <w:rPr>
          <w:rFonts w:ascii="Arial" w:hAnsi="Arial" w:cs="Arial"/>
          <w:sz w:val="20"/>
          <w:szCs w:val="20"/>
        </w:rPr>
      </w:pPr>
    </w:p>
    <w:p w14:paraId="2F286B63" w14:textId="77777777" w:rsidR="00AC5959" w:rsidRPr="007A039C" w:rsidRDefault="00AC5959" w:rsidP="00AC5959">
      <w:pPr>
        <w:rPr>
          <w:rFonts w:ascii="Arial" w:hAnsi="Arial" w:cs="Arial"/>
          <w:bCs/>
          <w:sz w:val="20"/>
          <w:szCs w:val="20"/>
        </w:rPr>
      </w:pPr>
      <w:r w:rsidRPr="007A039C">
        <w:rPr>
          <w:rFonts w:ascii="Arial" w:hAnsi="Arial" w:cs="Arial"/>
          <w:bCs/>
          <w:sz w:val="20"/>
          <w:szCs w:val="20"/>
        </w:rPr>
        <w:t>Unregelmäßigkeiten werden unmittelbar dem Vorstand gemeldet</w:t>
      </w:r>
      <w:r w:rsidRPr="007A039C">
        <w:rPr>
          <w:rFonts w:ascii="Arial" w:hAnsi="Arial" w:cs="Arial"/>
          <w:bCs/>
        </w:rPr>
        <w:t>.</w:t>
      </w:r>
      <w:r w:rsidRPr="007A039C">
        <w:rPr>
          <w:rFonts w:ascii="Arial" w:hAnsi="Arial" w:cs="Arial"/>
          <w:bCs/>
          <w:sz w:val="20"/>
          <w:szCs w:val="20"/>
        </w:rPr>
        <w:t xml:space="preserve"> </w:t>
      </w:r>
    </w:p>
    <w:p w14:paraId="3CAC8836" w14:textId="77777777" w:rsidR="00AC5959" w:rsidRDefault="00AC5959" w:rsidP="00AC5959">
      <w:pPr>
        <w:spacing w:line="264" w:lineRule="auto"/>
        <w:rPr>
          <w:rFonts w:ascii="Arial" w:hAnsi="Arial" w:cs="Arial"/>
          <w:sz w:val="20"/>
          <w:szCs w:val="20"/>
        </w:rPr>
      </w:pPr>
    </w:p>
    <w:p w14:paraId="41F251E3" w14:textId="77777777" w:rsidR="00AC5959" w:rsidRDefault="00AC5959" w:rsidP="00AC5959">
      <w:pPr>
        <w:spacing w:line="264" w:lineRule="auto"/>
        <w:rPr>
          <w:rFonts w:ascii="Arial" w:hAnsi="Arial" w:cs="Arial"/>
          <w:sz w:val="20"/>
          <w:szCs w:val="20"/>
        </w:rPr>
      </w:pPr>
    </w:p>
    <w:p w14:paraId="083C5C3E"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6 Haushaltsplan/Budget</w:t>
      </w:r>
    </w:p>
    <w:p w14:paraId="0EAB63C9" w14:textId="77777777" w:rsidR="00AC5959" w:rsidRPr="00C23C37" w:rsidRDefault="00AC5959" w:rsidP="00AC5959">
      <w:pPr>
        <w:spacing w:line="264" w:lineRule="auto"/>
        <w:rPr>
          <w:rFonts w:ascii="Arial" w:hAnsi="Arial" w:cs="Arial"/>
          <w:sz w:val="20"/>
        </w:rPr>
      </w:pPr>
    </w:p>
    <w:p w14:paraId="601FBE67"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Für jedes Geschäftsjahr ist vom Schatzmeister ein Haushaltsplan/Budget für das kommende Geschäftsjahr (= Kalenderjahr) zu erstellen.</w:t>
      </w:r>
    </w:p>
    <w:p w14:paraId="3CD871F3" w14:textId="77777777" w:rsidR="00AC5959" w:rsidRPr="00C23C37" w:rsidRDefault="00AC5959" w:rsidP="00AC5959">
      <w:pPr>
        <w:spacing w:line="264" w:lineRule="auto"/>
        <w:rPr>
          <w:rFonts w:ascii="Arial" w:hAnsi="Arial" w:cs="Arial"/>
          <w:sz w:val="20"/>
          <w:szCs w:val="20"/>
        </w:rPr>
      </w:pPr>
    </w:p>
    <w:p w14:paraId="56984CC5" w14:textId="77777777" w:rsidR="00AC5959" w:rsidRPr="00BA75C4" w:rsidRDefault="00AC5959" w:rsidP="00AC5959">
      <w:pPr>
        <w:spacing w:line="264" w:lineRule="auto"/>
        <w:rPr>
          <w:rFonts w:ascii="Arial" w:hAnsi="Arial" w:cs="Arial"/>
          <w:sz w:val="20"/>
          <w:szCs w:val="20"/>
        </w:rPr>
      </w:pPr>
      <w:r w:rsidRPr="00BA75C4">
        <w:rPr>
          <w:rFonts w:ascii="Arial" w:hAnsi="Arial" w:cs="Arial"/>
          <w:sz w:val="20"/>
          <w:szCs w:val="20"/>
        </w:rPr>
        <w:t>Die im Haushaltsplan/Budget aufgeführten zukünftigen Ausgaben sollen durch erwartete Einnahmen oder nach Beschluss des Vorstandes oder der Mitgliederversammlung durch Rücklagen im laufenden Geschäftsjahr gedeckt sein.</w:t>
      </w:r>
    </w:p>
    <w:p w14:paraId="2BC60513" w14:textId="77777777" w:rsidR="00AC5959" w:rsidRPr="00C23C37" w:rsidRDefault="00AC5959" w:rsidP="00AC5959">
      <w:pPr>
        <w:spacing w:line="264" w:lineRule="auto"/>
        <w:rPr>
          <w:rFonts w:ascii="Arial" w:hAnsi="Arial" w:cs="Arial"/>
          <w:sz w:val="20"/>
          <w:szCs w:val="20"/>
        </w:rPr>
      </w:pPr>
    </w:p>
    <w:p w14:paraId="66BD65C5"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 xml:space="preserve">Zur Erstellung des Haushaltsplans/Budgets reichen die Vorstandsmitglieder und Ressortleiter ihre erwarteten Kostenaufstellungen/Budgetschätzungen </w:t>
      </w:r>
      <w:r w:rsidRPr="00C23C37">
        <w:rPr>
          <w:rFonts w:ascii="Arial" w:hAnsi="Arial" w:cs="Arial"/>
          <w:bCs/>
          <w:sz w:val="20"/>
          <w:szCs w:val="20"/>
        </w:rPr>
        <w:t>für das folgende Geschäftsjahr</w:t>
      </w:r>
      <w:r w:rsidRPr="00C23C37">
        <w:rPr>
          <w:rFonts w:ascii="Arial" w:hAnsi="Arial" w:cs="Arial"/>
          <w:sz w:val="20"/>
          <w:szCs w:val="20"/>
        </w:rPr>
        <w:t xml:space="preserve"> bis zum </w:t>
      </w:r>
      <w:r>
        <w:rPr>
          <w:rFonts w:ascii="Arial" w:hAnsi="Arial" w:cs="Arial"/>
          <w:sz w:val="20"/>
          <w:szCs w:val="20"/>
        </w:rPr>
        <w:t xml:space="preserve">                </w:t>
      </w:r>
      <w:r w:rsidRPr="00BA75C4">
        <w:rPr>
          <w:rFonts w:ascii="Arial" w:hAnsi="Arial" w:cs="Arial"/>
          <w:bCs/>
          <w:sz w:val="20"/>
          <w:szCs w:val="20"/>
        </w:rPr>
        <w:t>30. November</w:t>
      </w:r>
      <w:r w:rsidRPr="008E1893">
        <w:rPr>
          <w:rFonts w:ascii="Arial" w:hAnsi="Arial" w:cs="Arial"/>
          <w:color w:val="00B0F0"/>
          <w:sz w:val="20"/>
          <w:szCs w:val="20"/>
        </w:rPr>
        <w:t xml:space="preserve"> </w:t>
      </w:r>
      <w:r w:rsidRPr="00C23C37">
        <w:rPr>
          <w:rFonts w:ascii="Arial" w:hAnsi="Arial" w:cs="Arial"/>
          <w:bCs/>
          <w:sz w:val="20"/>
          <w:szCs w:val="20"/>
        </w:rPr>
        <w:t>des vorhergehenden Geschäftsjahres</w:t>
      </w:r>
      <w:r w:rsidRPr="00C23C37">
        <w:rPr>
          <w:rFonts w:ascii="Arial" w:hAnsi="Arial" w:cs="Arial"/>
          <w:sz w:val="20"/>
          <w:szCs w:val="20"/>
        </w:rPr>
        <w:t xml:space="preserve"> </w:t>
      </w:r>
      <w:r w:rsidRPr="00BA75C4">
        <w:rPr>
          <w:rFonts w:ascii="Arial" w:hAnsi="Arial" w:cs="Arial"/>
          <w:bCs/>
          <w:sz w:val="20"/>
          <w:szCs w:val="20"/>
        </w:rPr>
        <w:t>in Textform</w:t>
      </w:r>
      <w:r w:rsidRPr="00BA75C4">
        <w:rPr>
          <w:rFonts w:ascii="Arial" w:hAnsi="Arial" w:cs="Arial"/>
          <w:sz w:val="20"/>
          <w:szCs w:val="20"/>
        </w:rPr>
        <w:t xml:space="preserve"> </w:t>
      </w:r>
      <w:r w:rsidRPr="00C23C37">
        <w:rPr>
          <w:rFonts w:ascii="Arial" w:hAnsi="Arial" w:cs="Arial"/>
          <w:sz w:val="20"/>
          <w:szCs w:val="20"/>
        </w:rPr>
        <w:t xml:space="preserve">beim Schatzmeister ein. </w:t>
      </w:r>
    </w:p>
    <w:p w14:paraId="0AF6156E" w14:textId="77777777" w:rsidR="00AC5959" w:rsidRPr="00C23C37" w:rsidRDefault="00AC5959" w:rsidP="00AC5959">
      <w:pPr>
        <w:spacing w:line="264" w:lineRule="auto"/>
        <w:rPr>
          <w:rFonts w:ascii="Arial" w:hAnsi="Arial" w:cs="Arial"/>
          <w:sz w:val="20"/>
          <w:szCs w:val="20"/>
        </w:rPr>
      </w:pPr>
    </w:p>
    <w:p w14:paraId="1DA0CECA" w14:textId="77777777" w:rsidR="00AC5959" w:rsidRPr="00BA75C4" w:rsidRDefault="00AC5959" w:rsidP="00AC5959">
      <w:pPr>
        <w:spacing w:line="264" w:lineRule="auto"/>
        <w:rPr>
          <w:rFonts w:ascii="Arial" w:hAnsi="Arial" w:cs="Arial"/>
          <w:sz w:val="20"/>
          <w:szCs w:val="20"/>
        </w:rPr>
      </w:pPr>
      <w:r w:rsidRPr="00C23C37">
        <w:rPr>
          <w:rFonts w:ascii="Arial" w:hAnsi="Arial" w:cs="Arial"/>
          <w:sz w:val="20"/>
          <w:szCs w:val="20"/>
        </w:rPr>
        <w:t xml:space="preserve">Der Schatzmeister stellt den Haushaltsplan/Budget spätestens in der letzten Vorstandssitzung vor der </w:t>
      </w:r>
      <w:bookmarkStart w:id="1" w:name="_Hlk60061053"/>
      <w:r w:rsidRPr="008E3F25">
        <w:rPr>
          <w:rFonts w:ascii="Arial" w:hAnsi="Arial" w:cs="Arial"/>
          <w:sz w:val="20"/>
          <w:szCs w:val="20"/>
        </w:rPr>
        <w:t xml:space="preserve">Mitgliederversammlung </w:t>
      </w:r>
      <w:bookmarkEnd w:id="1"/>
      <w:r w:rsidRPr="00C23C37">
        <w:rPr>
          <w:rFonts w:ascii="Arial" w:hAnsi="Arial" w:cs="Arial"/>
          <w:sz w:val="20"/>
          <w:szCs w:val="20"/>
        </w:rPr>
        <w:t xml:space="preserve">dem </w:t>
      </w:r>
      <w:r>
        <w:rPr>
          <w:rFonts w:ascii="Arial" w:hAnsi="Arial" w:cs="Arial"/>
          <w:sz w:val="20"/>
          <w:szCs w:val="20"/>
        </w:rPr>
        <w:t>V</w:t>
      </w:r>
      <w:r w:rsidRPr="008E3F25">
        <w:rPr>
          <w:rFonts w:ascii="Arial" w:hAnsi="Arial" w:cs="Arial"/>
          <w:sz w:val="20"/>
          <w:szCs w:val="20"/>
        </w:rPr>
        <w:t>orstand</w:t>
      </w:r>
      <w:r w:rsidRPr="009F1B01">
        <w:rPr>
          <w:rFonts w:ascii="Arial" w:hAnsi="Arial" w:cs="Arial"/>
          <w:color w:val="00B0F0"/>
          <w:sz w:val="20"/>
          <w:szCs w:val="20"/>
        </w:rPr>
        <w:t xml:space="preserve"> </w:t>
      </w:r>
      <w:r w:rsidRPr="00BA75C4">
        <w:rPr>
          <w:rFonts w:ascii="Arial" w:hAnsi="Arial" w:cs="Arial"/>
          <w:sz w:val="20"/>
          <w:szCs w:val="20"/>
        </w:rPr>
        <w:t xml:space="preserve">vor und </w:t>
      </w:r>
      <w:r>
        <w:rPr>
          <w:rFonts w:ascii="Arial" w:hAnsi="Arial" w:cs="Arial"/>
          <w:sz w:val="20"/>
          <w:szCs w:val="20"/>
        </w:rPr>
        <w:t>dieser wird</w:t>
      </w:r>
      <w:r w:rsidRPr="00BA75C4">
        <w:rPr>
          <w:rFonts w:ascii="Arial" w:hAnsi="Arial" w:cs="Arial"/>
          <w:sz w:val="20"/>
          <w:szCs w:val="20"/>
        </w:rPr>
        <w:t xml:space="preserve"> vom Vorstand </w:t>
      </w:r>
      <w:r>
        <w:rPr>
          <w:rFonts w:ascii="Arial" w:hAnsi="Arial" w:cs="Arial"/>
          <w:sz w:val="20"/>
          <w:szCs w:val="20"/>
        </w:rPr>
        <w:t>genehmigt</w:t>
      </w:r>
      <w:r w:rsidRPr="00BA75C4">
        <w:rPr>
          <w:rFonts w:ascii="Arial" w:hAnsi="Arial" w:cs="Arial"/>
          <w:sz w:val="20"/>
          <w:szCs w:val="20"/>
        </w:rPr>
        <w:t>.</w:t>
      </w:r>
    </w:p>
    <w:p w14:paraId="3D29ED34" w14:textId="77777777" w:rsidR="00AC5959" w:rsidRPr="008E3F25" w:rsidRDefault="00AC5959" w:rsidP="00AC5959">
      <w:pPr>
        <w:spacing w:line="264" w:lineRule="auto"/>
        <w:rPr>
          <w:rFonts w:ascii="Arial" w:hAnsi="Arial" w:cs="Arial"/>
          <w:sz w:val="20"/>
          <w:szCs w:val="20"/>
        </w:rPr>
      </w:pPr>
      <w:r w:rsidRPr="00C23C37">
        <w:rPr>
          <w:rFonts w:ascii="Arial" w:hAnsi="Arial" w:cs="Arial"/>
          <w:sz w:val="20"/>
          <w:szCs w:val="20"/>
        </w:rPr>
        <w:t xml:space="preserve">Anschließend wird er der nächsten </w:t>
      </w:r>
      <w:r w:rsidRPr="008E3F25">
        <w:rPr>
          <w:rFonts w:ascii="Arial" w:hAnsi="Arial" w:cs="Arial"/>
          <w:sz w:val="20"/>
          <w:szCs w:val="20"/>
        </w:rPr>
        <w:t xml:space="preserve">Mitgliederversammlung </w:t>
      </w:r>
      <w:r w:rsidRPr="00C23C37">
        <w:rPr>
          <w:rFonts w:ascii="Arial" w:hAnsi="Arial" w:cs="Arial"/>
          <w:sz w:val="20"/>
          <w:szCs w:val="20"/>
        </w:rPr>
        <w:t>vorgelegt</w:t>
      </w:r>
      <w:r>
        <w:rPr>
          <w:rFonts w:ascii="Arial" w:hAnsi="Arial" w:cs="Arial"/>
          <w:sz w:val="20"/>
          <w:szCs w:val="20"/>
        </w:rPr>
        <w:t xml:space="preserve"> und</w:t>
      </w:r>
      <w:r w:rsidRPr="00C23C37">
        <w:rPr>
          <w:rFonts w:ascii="Arial" w:hAnsi="Arial" w:cs="Arial"/>
          <w:sz w:val="20"/>
          <w:szCs w:val="20"/>
        </w:rPr>
        <w:t xml:space="preserve"> erläutert</w:t>
      </w:r>
      <w:r>
        <w:rPr>
          <w:rFonts w:ascii="Arial" w:hAnsi="Arial" w:cs="Arial"/>
          <w:sz w:val="20"/>
          <w:szCs w:val="20"/>
        </w:rPr>
        <w:t>.</w:t>
      </w:r>
    </w:p>
    <w:p w14:paraId="0C7DCB38" w14:textId="77777777" w:rsidR="00AC5959" w:rsidRDefault="00AC5959" w:rsidP="00AC5959">
      <w:pPr>
        <w:spacing w:line="264" w:lineRule="auto"/>
        <w:rPr>
          <w:rFonts w:ascii="Arial" w:hAnsi="Arial" w:cs="Arial"/>
          <w:sz w:val="20"/>
          <w:szCs w:val="20"/>
        </w:rPr>
      </w:pPr>
    </w:p>
    <w:p w14:paraId="50E9E953" w14:textId="77777777" w:rsidR="00AC5959" w:rsidRPr="004B721C" w:rsidRDefault="00AC5959" w:rsidP="00AC5959">
      <w:pPr>
        <w:spacing w:line="264" w:lineRule="auto"/>
        <w:rPr>
          <w:rFonts w:ascii="Arial" w:hAnsi="Arial" w:cs="Arial"/>
          <w:sz w:val="20"/>
          <w:szCs w:val="20"/>
        </w:rPr>
      </w:pPr>
    </w:p>
    <w:p w14:paraId="38A90805"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7 Auslagenersatz</w:t>
      </w:r>
    </w:p>
    <w:p w14:paraId="47A56CC0" w14:textId="77777777" w:rsidR="00AC5959" w:rsidRPr="00C23C37" w:rsidRDefault="00AC5959" w:rsidP="00AC5959">
      <w:pPr>
        <w:spacing w:line="264" w:lineRule="auto"/>
        <w:rPr>
          <w:rFonts w:ascii="Arial" w:hAnsi="Arial" w:cs="Arial"/>
          <w:sz w:val="20"/>
        </w:rPr>
      </w:pPr>
    </w:p>
    <w:p w14:paraId="3049DFC9" w14:textId="77777777" w:rsidR="00AC5959" w:rsidRPr="00FF6449" w:rsidRDefault="00AC5959" w:rsidP="00AC5959">
      <w:pPr>
        <w:spacing w:line="264" w:lineRule="auto"/>
        <w:rPr>
          <w:rFonts w:ascii="Arial" w:hAnsi="Arial" w:cs="Arial"/>
          <w:bCs/>
          <w:sz w:val="20"/>
          <w:szCs w:val="20"/>
        </w:rPr>
      </w:pPr>
      <w:r w:rsidRPr="00C23C37">
        <w:rPr>
          <w:rFonts w:ascii="Arial" w:hAnsi="Arial" w:cs="Arial"/>
          <w:sz w:val="20"/>
          <w:szCs w:val="20"/>
        </w:rPr>
        <w:t xml:space="preserve">Der TSC leistet Auslagenersatz aufgrund der gesetzlichen Bestimmungen grundsätzlich nur, soweit diese im Haushaltsplan/Budget ausgewiesen und deckungsfähig sind, oder wenn ein </w:t>
      </w:r>
      <w:r w:rsidRPr="00FF6449">
        <w:rPr>
          <w:rFonts w:ascii="Arial" w:hAnsi="Arial" w:cs="Arial"/>
          <w:bCs/>
          <w:sz w:val="20"/>
          <w:szCs w:val="20"/>
        </w:rPr>
        <w:t xml:space="preserve">Beschluss des Vorstandes vorliegt. </w:t>
      </w:r>
    </w:p>
    <w:p w14:paraId="1D1AFA4A" w14:textId="77777777" w:rsidR="00AC5959" w:rsidRPr="00C23C37" w:rsidRDefault="00AC5959" w:rsidP="00AC5959">
      <w:pPr>
        <w:spacing w:line="264" w:lineRule="auto"/>
        <w:rPr>
          <w:rFonts w:ascii="Arial" w:hAnsi="Arial" w:cs="Arial"/>
          <w:sz w:val="20"/>
          <w:szCs w:val="20"/>
        </w:rPr>
      </w:pPr>
    </w:p>
    <w:p w14:paraId="2F009B50"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 xml:space="preserve">Notwendige Fahrtkosten der Ausbilder im Rahmen von Ausbildungen, Tauchkursen etc. werden </w:t>
      </w:r>
      <w:r>
        <w:rPr>
          <w:rFonts w:ascii="Arial" w:hAnsi="Arial" w:cs="Arial"/>
          <w:sz w:val="20"/>
          <w:szCs w:val="20"/>
        </w:rPr>
        <w:t xml:space="preserve">grundsätzlich </w:t>
      </w:r>
      <w:r w:rsidRPr="00C23C37">
        <w:rPr>
          <w:rFonts w:ascii="Arial" w:hAnsi="Arial" w:cs="Arial"/>
          <w:sz w:val="20"/>
          <w:szCs w:val="20"/>
        </w:rPr>
        <w:t>auf die Teilnehmer umgelegt.</w:t>
      </w:r>
    </w:p>
    <w:p w14:paraId="455308E7" w14:textId="77777777" w:rsidR="00AC5959" w:rsidRPr="00C23C37" w:rsidRDefault="00AC5959" w:rsidP="00AC5959">
      <w:pPr>
        <w:spacing w:line="264" w:lineRule="auto"/>
        <w:rPr>
          <w:rFonts w:ascii="Arial" w:hAnsi="Arial" w:cs="Arial"/>
          <w:sz w:val="20"/>
          <w:szCs w:val="20"/>
        </w:rPr>
      </w:pPr>
    </w:p>
    <w:p w14:paraId="1D8972A4" w14:textId="77777777" w:rsidR="00AC5959" w:rsidRDefault="00AC5959" w:rsidP="00AC5959">
      <w:pPr>
        <w:spacing w:line="264" w:lineRule="auto"/>
        <w:rPr>
          <w:rFonts w:ascii="Arial" w:hAnsi="Arial" w:cs="Arial"/>
          <w:sz w:val="20"/>
          <w:szCs w:val="20"/>
        </w:rPr>
      </w:pPr>
      <w:r w:rsidRPr="00C23C37">
        <w:rPr>
          <w:rFonts w:ascii="Arial" w:hAnsi="Arial" w:cs="Arial"/>
          <w:sz w:val="20"/>
          <w:szCs w:val="20"/>
        </w:rPr>
        <w:t xml:space="preserve">Es werden nur die nachgewiesenen Aufwendungen in wirtschaftlich vertretbarer Höhe erstattet. </w:t>
      </w:r>
    </w:p>
    <w:p w14:paraId="3CFFC68F" w14:textId="77777777" w:rsidR="00AC5959" w:rsidRPr="00C23C37" w:rsidRDefault="00AC5959" w:rsidP="00AC5959">
      <w:pPr>
        <w:spacing w:line="264" w:lineRule="auto"/>
        <w:rPr>
          <w:rFonts w:ascii="Arial" w:hAnsi="Arial" w:cs="Arial"/>
          <w:sz w:val="20"/>
          <w:szCs w:val="20"/>
        </w:rPr>
      </w:pPr>
    </w:p>
    <w:p w14:paraId="3B7132A4" w14:textId="77777777" w:rsidR="00AC5959" w:rsidRPr="00C23C37" w:rsidRDefault="00AC5959" w:rsidP="00AC5959">
      <w:pPr>
        <w:spacing w:line="264" w:lineRule="auto"/>
        <w:rPr>
          <w:rFonts w:ascii="Arial" w:hAnsi="Arial" w:cs="Arial"/>
          <w:sz w:val="20"/>
          <w:szCs w:val="20"/>
        </w:rPr>
      </w:pPr>
      <w:r w:rsidRPr="00C23C37">
        <w:rPr>
          <w:rFonts w:ascii="Arial" w:hAnsi="Arial" w:cs="Arial"/>
          <w:sz w:val="20"/>
          <w:szCs w:val="20"/>
        </w:rPr>
        <w:t>Sämtliche Aus</w:t>
      </w:r>
      <w:r>
        <w:rPr>
          <w:rFonts w:ascii="Arial" w:hAnsi="Arial" w:cs="Arial"/>
          <w:sz w:val="20"/>
          <w:szCs w:val="20"/>
        </w:rPr>
        <w:t>gab</w:t>
      </w:r>
      <w:r w:rsidRPr="00C23C37">
        <w:rPr>
          <w:rFonts w:ascii="Arial" w:hAnsi="Arial" w:cs="Arial"/>
          <w:sz w:val="20"/>
          <w:szCs w:val="20"/>
        </w:rPr>
        <w:t xml:space="preserve">en sind vor dem Entstehen der Kosten beim </w:t>
      </w:r>
      <w:r w:rsidRPr="00FF6449">
        <w:rPr>
          <w:rFonts w:ascii="Arial" w:hAnsi="Arial" w:cs="Arial"/>
          <w:bCs/>
          <w:sz w:val="20"/>
          <w:szCs w:val="20"/>
        </w:rPr>
        <w:t>Vo</w:t>
      </w:r>
      <w:r w:rsidRPr="00C23C37">
        <w:rPr>
          <w:rFonts w:ascii="Arial" w:hAnsi="Arial" w:cs="Arial"/>
          <w:sz w:val="20"/>
          <w:szCs w:val="20"/>
        </w:rPr>
        <w:t>rstand zu beantragen und von ihm zu genehmigen</w:t>
      </w:r>
      <w:r w:rsidRPr="00461E2E">
        <w:rPr>
          <w:rFonts w:ascii="Arial" w:hAnsi="Arial" w:cs="Arial"/>
          <w:bCs/>
          <w:sz w:val="20"/>
          <w:szCs w:val="20"/>
        </w:rPr>
        <w:t>. In Ausnahmefällen können Ausgaben auch nachträglich durch Beschluss des Vorstandes genehmigt werden.</w:t>
      </w:r>
    </w:p>
    <w:p w14:paraId="00B09D7E" w14:textId="77777777" w:rsidR="00AC5959" w:rsidRDefault="00AC5959" w:rsidP="00AC5959">
      <w:pPr>
        <w:spacing w:line="264" w:lineRule="auto"/>
        <w:rPr>
          <w:rFonts w:ascii="Arial" w:hAnsi="Arial" w:cs="Arial"/>
          <w:sz w:val="20"/>
        </w:rPr>
      </w:pPr>
    </w:p>
    <w:p w14:paraId="12968B12"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lastRenderedPageBreak/>
        <w:t>§ 8 unterstützung von Aus- Und Fortbildungen</w:t>
      </w:r>
    </w:p>
    <w:p w14:paraId="3461F008" w14:textId="77777777" w:rsidR="00AC5959" w:rsidRPr="00C23C37" w:rsidRDefault="00AC5959" w:rsidP="00AC5959">
      <w:pPr>
        <w:spacing w:line="264" w:lineRule="auto"/>
        <w:rPr>
          <w:rFonts w:ascii="Arial" w:hAnsi="Arial" w:cs="Arial"/>
          <w:sz w:val="20"/>
        </w:rPr>
      </w:pPr>
    </w:p>
    <w:p w14:paraId="2C42349E" w14:textId="77777777" w:rsidR="00AC5959" w:rsidRPr="00A05D9E" w:rsidRDefault="00AC5959" w:rsidP="00AC5959">
      <w:pPr>
        <w:spacing w:after="120" w:line="264" w:lineRule="auto"/>
        <w:rPr>
          <w:rFonts w:ascii="Arial" w:hAnsi="Arial" w:cs="Arial"/>
          <w:sz w:val="20"/>
        </w:rPr>
      </w:pPr>
      <w:r w:rsidRPr="00C23C37">
        <w:rPr>
          <w:rFonts w:ascii="Arial" w:hAnsi="Arial" w:cs="Arial"/>
          <w:sz w:val="20"/>
        </w:rPr>
        <w:t>Vereinsmitglieder, die</w:t>
      </w:r>
      <w:r>
        <w:rPr>
          <w:rFonts w:ascii="Arial" w:hAnsi="Arial" w:cs="Arial"/>
          <w:sz w:val="20"/>
        </w:rPr>
        <w:t xml:space="preserve"> </w:t>
      </w:r>
      <w:r w:rsidRPr="00A05D9E">
        <w:rPr>
          <w:rFonts w:ascii="Arial" w:hAnsi="Arial" w:cs="Arial"/>
          <w:sz w:val="20"/>
        </w:rPr>
        <w:t xml:space="preserve">eine Ausbildung zum Tauchlehrer bzw. Trainer C oder andere vereinsrelevante Qualifikationen erwerben und sich verpflichten, danach den TSC im Vereins- und Ausbildungsbetrieb zu unterstützen und mit dem Verein einen entsprechenden schriftlichen Vertrag abschließen, können beim Vorstand einen Antrag auf Zuschuss zu den notwendigen Kurskosten stellen. </w:t>
      </w:r>
    </w:p>
    <w:p w14:paraId="02E95B18" w14:textId="77777777" w:rsidR="00AC5959" w:rsidRPr="00A05D9E" w:rsidRDefault="00AC5959" w:rsidP="00AC5959">
      <w:pPr>
        <w:spacing w:after="120" w:line="264" w:lineRule="auto"/>
        <w:rPr>
          <w:rFonts w:ascii="Arial" w:hAnsi="Arial" w:cs="Arial"/>
          <w:sz w:val="20"/>
        </w:rPr>
      </w:pPr>
      <w:r w:rsidRPr="00A05D9E">
        <w:rPr>
          <w:rFonts w:ascii="Arial" w:hAnsi="Arial" w:cs="Arial"/>
          <w:sz w:val="20"/>
        </w:rPr>
        <w:t>Fahrtkosten werden nicht ersetzt.</w:t>
      </w:r>
    </w:p>
    <w:p w14:paraId="4D5860B4" w14:textId="77777777" w:rsidR="00AC5959" w:rsidRPr="00A05D9E" w:rsidRDefault="00AC5959" w:rsidP="00AC5959">
      <w:pPr>
        <w:spacing w:after="120" w:line="264" w:lineRule="auto"/>
        <w:rPr>
          <w:rFonts w:ascii="Arial" w:hAnsi="Arial" w:cs="Arial"/>
          <w:sz w:val="20"/>
        </w:rPr>
      </w:pPr>
    </w:p>
    <w:p w14:paraId="5282A555" w14:textId="77777777" w:rsidR="00AC5959" w:rsidRPr="00A05D9E" w:rsidRDefault="00AC5959" w:rsidP="00AC5959">
      <w:pPr>
        <w:spacing w:after="120" w:line="264" w:lineRule="auto"/>
        <w:rPr>
          <w:rFonts w:ascii="Arial" w:hAnsi="Arial" w:cs="Arial"/>
          <w:sz w:val="20"/>
        </w:rPr>
      </w:pPr>
      <w:r w:rsidRPr="00A05D9E">
        <w:rPr>
          <w:rFonts w:ascii="Arial" w:hAnsi="Arial" w:cs="Arial"/>
          <w:sz w:val="20"/>
        </w:rPr>
        <w:t>Die reinen Kurskosten werden gemäß folgender Maßgabe als Zuschuss ersetzt:</w:t>
      </w:r>
    </w:p>
    <w:p w14:paraId="790D8F0F" w14:textId="77777777" w:rsidR="00AC5959" w:rsidRPr="00A05D9E" w:rsidRDefault="00AC5959" w:rsidP="00AC5959">
      <w:pPr>
        <w:pStyle w:val="Listenabsatz"/>
        <w:widowControl w:val="0"/>
        <w:numPr>
          <w:ilvl w:val="0"/>
          <w:numId w:val="14"/>
        </w:numPr>
        <w:autoSpaceDE w:val="0"/>
        <w:autoSpaceDN w:val="0"/>
        <w:spacing w:after="120" w:line="264" w:lineRule="auto"/>
        <w:ind w:left="714" w:hanging="357"/>
        <w:contextualSpacing w:val="0"/>
        <w:rPr>
          <w:rFonts w:ascii="Arial" w:hAnsi="Arial" w:cs="Arial"/>
          <w:sz w:val="20"/>
        </w:rPr>
      </w:pPr>
      <w:r w:rsidRPr="00A05D9E">
        <w:rPr>
          <w:rFonts w:ascii="Arial" w:hAnsi="Arial" w:cs="Arial"/>
          <w:sz w:val="20"/>
        </w:rPr>
        <w:t>Die Teilnehmer weisen dem Verein den Gesamtbetrag der reinen Kursgebühren anhand von Rechnungen, Quittungen, Teilnahmebescheinigungen o.ä. nach</w:t>
      </w:r>
    </w:p>
    <w:p w14:paraId="183622D8" w14:textId="77777777" w:rsidR="00AC5959" w:rsidRPr="00A05D9E" w:rsidRDefault="00AC5959" w:rsidP="00AC5959">
      <w:pPr>
        <w:pStyle w:val="Listenabsatz"/>
        <w:widowControl w:val="0"/>
        <w:numPr>
          <w:ilvl w:val="0"/>
          <w:numId w:val="14"/>
        </w:numPr>
        <w:autoSpaceDE w:val="0"/>
        <w:autoSpaceDN w:val="0"/>
        <w:spacing w:after="120" w:line="264" w:lineRule="auto"/>
        <w:ind w:left="714" w:hanging="357"/>
        <w:contextualSpacing w:val="0"/>
        <w:rPr>
          <w:rFonts w:ascii="Arial" w:hAnsi="Arial" w:cs="Arial"/>
          <w:sz w:val="20"/>
        </w:rPr>
      </w:pPr>
      <w:r w:rsidRPr="00A05D9E">
        <w:rPr>
          <w:rFonts w:ascii="Arial" w:hAnsi="Arial" w:cs="Arial"/>
          <w:sz w:val="20"/>
        </w:rPr>
        <w:t xml:space="preserve">Der Zuschuss wird über den Zeitraum der ersten Lizenzdauer in jährlich gleichen Raten bargeldlos erstattet, derzeit bei Tauchlehrern über 5 Jahresraten und bei Trainer C über 4 Jahresraten. </w:t>
      </w:r>
    </w:p>
    <w:p w14:paraId="6FE37DA0" w14:textId="77777777" w:rsidR="00AC5959" w:rsidRPr="00A05D9E" w:rsidRDefault="00AC5959" w:rsidP="00AC5959">
      <w:pPr>
        <w:pStyle w:val="Listenabsatz"/>
        <w:widowControl w:val="0"/>
        <w:numPr>
          <w:ilvl w:val="0"/>
          <w:numId w:val="14"/>
        </w:numPr>
        <w:autoSpaceDE w:val="0"/>
        <w:autoSpaceDN w:val="0"/>
        <w:spacing w:after="120" w:line="264" w:lineRule="auto"/>
        <w:ind w:left="714" w:hanging="357"/>
        <w:contextualSpacing w:val="0"/>
        <w:rPr>
          <w:rFonts w:ascii="Arial" w:hAnsi="Arial" w:cs="Arial"/>
          <w:sz w:val="20"/>
        </w:rPr>
      </w:pPr>
      <w:r w:rsidRPr="00A05D9E">
        <w:rPr>
          <w:rFonts w:ascii="Arial" w:hAnsi="Arial" w:cs="Arial"/>
          <w:sz w:val="20"/>
        </w:rPr>
        <w:t>Bei den übrigen Qualifikationen richtet sich die Anzahl der Jahresraten nach Beschluss des Vorstandes.</w:t>
      </w:r>
    </w:p>
    <w:p w14:paraId="05575612" w14:textId="77777777" w:rsidR="00AC5959" w:rsidRDefault="00AC5959" w:rsidP="00AC5959">
      <w:pPr>
        <w:spacing w:line="264" w:lineRule="auto"/>
        <w:rPr>
          <w:rFonts w:ascii="Arial" w:hAnsi="Arial" w:cs="Arial"/>
          <w:sz w:val="20"/>
        </w:rPr>
      </w:pPr>
    </w:p>
    <w:p w14:paraId="028D963B" w14:textId="77777777" w:rsidR="00AC5959" w:rsidRPr="00C23C37" w:rsidRDefault="00AC5959" w:rsidP="00AC5959">
      <w:pPr>
        <w:spacing w:line="264" w:lineRule="auto"/>
        <w:rPr>
          <w:rFonts w:ascii="Arial" w:hAnsi="Arial" w:cs="Arial"/>
          <w:sz w:val="20"/>
        </w:rPr>
      </w:pPr>
    </w:p>
    <w:p w14:paraId="0CC916ED" w14:textId="77777777" w:rsidR="00AC5959" w:rsidRPr="002325E6" w:rsidRDefault="00AC5959" w:rsidP="00AC5959">
      <w:pPr>
        <w:widowControl w:val="0"/>
        <w:autoSpaceDE w:val="0"/>
        <w:autoSpaceDN w:val="0"/>
        <w:adjustRightInd w:val="0"/>
        <w:spacing w:line="264" w:lineRule="auto"/>
        <w:rPr>
          <w:rFonts w:ascii="Arial,Bold" w:hAnsi="Arial,Bold" w:cs="Arial,Bold"/>
          <w:b/>
          <w:bCs/>
          <w:caps/>
          <w:sz w:val="22"/>
          <w:szCs w:val="22"/>
        </w:rPr>
      </w:pPr>
      <w:r w:rsidRPr="002325E6">
        <w:rPr>
          <w:rFonts w:ascii="Arial,Bold" w:hAnsi="Arial,Bold" w:cs="Arial,Bold"/>
          <w:b/>
          <w:bCs/>
          <w:caps/>
          <w:sz w:val="22"/>
          <w:szCs w:val="22"/>
        </w:rPr>
        <w:t>§ 9 Inkrafttreten</w:t>
      </w:r>
    </w:p>
    <w:p w14:paraId="19812C23" w14:textId="77777777" w:rsidR="00AC5959" w:rsidRPr="00C23C37" w:rsidRDefault="00AC5959" w:rsidP="00AC5959">
      <w:pPr>
        <w:spacing w:line="264" w:lineRule="auto"/>
        <w:jc w:val="both"/>
        <w:rPr>
          <w:rFonts w:ascii="Arial" w:hAnsi="Arial" w:cs="Arial"/>
          <w:sz w:val="20"/>
        </w:rPr>
      </w:pPr>
    </w:p>
    <w:p w14:paraId="0B87015E" w14:textId="31FD1DBF" w:rsidR="00AC5959" w:rsidRPr="00C23C37" w:rsidRDefault="00AC5959" w:rsidP="00AC5959">
      <w:pPr>
        <w:spacing w:line="264" w:lineRule="auto"/>
        <w:jc w:val="both"/>
        <w:rPr>
          <w:rFonts w:ascii="Arial" w:hAnsi="Arial" w:cs="Arial"/>
          <w:sz w:val="20"/>
        </w:rPr>
      </w:pPr>
      <w:r w:rsidRPr="00C23C37">
        <w:rPr>
          <w:rFonts w:ascii="Arial" w:hAnsi="Arial" w:cs="Arial"/>
          <w:sz w:val="20"/>
        </w:rPr>
        <w:t xml:space="preserve">Diese Ordnung wurde auf der </w:t>
      </w:r>
      <w:r w:rsidR="007C0E37">
        <w:rPr>
          <w:rFonts w:ascii="Arial" w:hAnsi="Arial" w:cs="Arial"/>
          <w:sz w:val="20"/>
        </w:rPr>
        <w:t>Mitgliederversammlung</w:t>
      </w:r>
      <w:r w:rsidRPr="00C23C37">
        <w:rPr>
          <w:rFonts w:ascii="Arial" w:hAnsi="Arial" w:cs="Arial"/>
          <w:sz w:val="20"/>
        </w:rPr>
        <w:t xml:space="preserve"> </w:t>
      </w:r>
      <w:r w:rsidRPr="00C874D9">
        <w:rPr>
          <w:rFonts w:ascii="Arial" w:hAnsi="Arial" w:cs="Arial"/>
          <w:sz w:val="20"/>
        </w:rPr>
        <w:t xml:space="preserve">am </w:t>
      </w:r>
      <w:r w:rsidR="007C0E37">
        <w:rPr>
          <w:rFonts w:ascii="Arial" w:hAnsi="Arial" w:cs="Arial"/>
          <w:sz w:val="20"/>
        </w:rPr>
        <w:t>19</w:t>
      </w:r>
      <w:r w:rsidRPr="00C874D9">
        <w:rPr>
          <w:rFonts w:ascii="Arial" w:hAnsi="Arial" w:cs="Arial"/>
          <w:sz w:val="20"/>
        </w:rPr>
        <w:t xml:space="preserve">.07.2021 beschlossen </w:t>
      </w:r>
      <w:r w:rsidRPr="00C23C37">
        <w:rPr>
          <w:rFonts w:ascii="Arial" w:hAnsi="Arial" w:cs="Arial"/>
          <w:sz w:val="20"/>
        </w:rPr>
        <w:t>und in Kraft gesetzt.</w:t>
      </w:r>
    </w:p>
    <w:p w14:paraId="554C2264" w14:textId="77777777" w:rsidR="00AC5959" w:rsidRDefault="00AC5959" w:rsidP="00AC5959">
      <w:pPr>
        <w:spacing w:line="264" w:lineRule="auto"/>
        <w:jc w:val="both"/>
        <w:rPr>
          <w:rFonts w:ascii="Arial" w:hAnsi="Arial" w:cs="Arial"/>
          <w:sz w:val="20"/>
        </w:rPr>
      </w:pPr>
    </w:p>
    <w:p w14:paraId="64D0311A" w14:textId="77777777" w:rsidR="00AC5959" w:rsidRDefault="00AC5959" w:rsidP="00AC5959">
      <w:pPr>
        <w:spacing w:line="264" w:lineRule="auto"/>
        <w:jc w:val="both"/>
        <w:rPr>
          <w:rFonts w:ascii="Arial" w:hAnsi="Arial" w:cs="Arial"/>
          <w:sz w:val="20"/>
        </w:rPr>
      </w:pPr>
    </w:p>
    <w:p w14:paraId="21F8A1A4" w14:textId="77777777" w:rsidR="00AC5959" w:rsidRPr="00C23C37" w:rsidRDefault="00AC5959" w:rsidP="00AC5959">
      <w:pPr>
        <w:spacing w:line="264" w:lineRule="auto"/>
        <w:jc w:val="both"/>
        <w:rPr>
          <w:rFonts w:ascii="Arial" w:hAnsi="Arial" w:cs="Arial"/>
          <w:sz w:val="20"/>
        </w:rPr>
      </w:pPr>
    </w:p>
    <w:p w14:paraId="5A5DD955" w14:textId="77777777" w:rsidR="00AC5959" w:rsidRDefault="00AC5959" w:rsidP="00AC5959">
      <w:pPr>
        <w:spacing w:line="264" w:lineRule="auto"/>
        <w:jc w:val="both"/>
        <w:rPr>
          <w:rFonts w:ascii="Arial" w:hAnsi="Arial" w:cs="Arial"/>
          <w:sz w:val="20"/>
        </w:rPr>
      </w:pPr>
    </w:p>
    <w:p w14:paraId="5D677A07" w14:textId="77777777" w:rsidR="00AC5959" w:rsidRPr="00C23C37" w:rsidRDefault="00AC5959" w:rsidP="00AC5959">
      <w:pPr>
        <w:spacing w:line="264" w:lineRule="auto"/>
        <w:jc w:val="both"/>
        <w:rPr>
          <w:rFonts w:ascii="Arial" w:hAnsi="Arial" w:cs="Arial"/>
        </w:rPr>
      </w:pPr>
    </w:p>
    <w:p w14:paraId="65C14AD0" w14:textId="77777777" w:rsidR="00AC5959" w:rsidRPr="002325E6" w:rsidRDefault="00AC5959" w:rsidP="00AC5959"/>
    <w:p w14:paraId="5EAF4879" w14:textId="77777777" w:rsidR="00F12C58" w:rsidRPr="00AD084D" w:rsidRDefault="00F12C58" w:rsidP="00AD084D"/>
    <w:sectPr w:rsidR="00F12C58" w:rsidRPr="00AD084D" w:rsidSect="005269D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42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A0F9" w14:textId="77777777" w:rsidR="00231C68" w:rsidRDefault="00231C68" w:rsidP="00231C68">
      <w:r>
        <w:separator/>
      </w:r>
    </w:p>
  </w:endnote>
  <w:endnote w:type="continuationSeparator" w:id="0">
    <w:p w14:paraId="76CBE16C" w14:textId="77777777" w:rsidR="00231C68" w:rsidRDefault="00231C68" w:rsidP="0023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1968" w14:textId="77777777" w:rsidR="00A73175" w:rsidRDefault="00A731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7FDC" w14:textId="3CEA7232" w:rsidR="00170A21" w:rsidRPr="00170A21" w:rsidRDefault="00792C43" w:rsidP="00AF3D37">
    <w:pPr>
      <w:widowControl w:val="0"/>
      <w:autoSpaceDE w:val="0"/>
      <w:autoSpaceDN w:val="0"/>
      <w:spacing w:before="15"/>
      <w:ind w:right="-2"/>
      <w:jc w:val="center"/>
      <w:rPr>
        <w:rFonts w:ascii="Arial" w:eastAsia="Arial" w:hAnsi="Arial" w:cs="Arial"/>
        <w:sz w:val="16"/>
        <w:lang w:bidi="de-DE"/>
      </w:rPr>
    </w:pPr>
    <w:r>
      <w:rPr>
        <w:rFonts w:ascii="Arial" w:eastAsia="Arial" w:hAnsi="Arial" w:cs="Arial"/>
        <w:sz w:val="16"/>
        <w:lang w:bidi="de-DE"/>
      </w:rPr>
      <w:t>___</w:t>
    </w:r>
    <w:r w:rsidR="00E52748">
      <w:rPr>
        <w:rFonts w:ascii="Arial" w:eastAsia="Arial" w:hAnsi="Arial" w:cs="Arial"/>
        <w:sz w:val="16"/>
        <w:lang w:bidi="de-DE"/>
      </w:rPr>
      <w:t>_</w:t>
    </w:r>
    <w:r w:rsidR="00F82A5B">
      <w:rPr>
        <w:rFonts w:ascii="Arial" w:eastAsia="Arial" w:hAnsi="Arial" w:cs="Arial"/>
        <w:sz w:val="16"/>
        <w:lang w:bidi="de-DE"/>
      </w:rPr>
      <w:t>________________</w:t>
    </w:r>
    <w:r w:rsidR="00E52748">
      <w:rPr>
        <w:rFonts w:ascii="Arial" w:eastAsia="Arial" w:hAnsi="Arial" w:cs="Arial"/>
        <w:sz w:val="16"/>
        <w:lang w:bidi="de-DE"/>
      </w:rPr>
      <w:t>__</w:t>
    </w:r>
    <w:r w:rsidR="00AF3D37">
      <w:rPr>
        <w:rFonts w:ascii="Arial" w:eastAsia="Arial" w:hAnsi="Arial" w:cs="Arial"/>
        <w:sz w:val="16"/>
        <w:lang w:bidi="de-DE"/>
      </w:rPr>
      <w:t>___</w:t>
    </w:r>
    <w:r w:rsidR="00E52748">
      <w:rPr>
        <w:rFonts w:ascii="Arial" w:eastAsia="Arial" w:hAnsi="Arial" w:cs="Arial"/>
        <w:sz w:val="16"/>
        <w:lang w:bidi="de-DE"/>
      </w:rPr>
      <w:t>________________________________________________________________________________</w:t>
    </w:r>
    <w:r w:rsidR="00170A21" w:rsidRPr="00170A21">
      <w:rPr>
        <w:rFonts w:ascii="Arial" w:eastAsia="Arial" w:hAnsi="Arial" w:cs="Arial"/>
        <w:sz w:val="16"/>
        <w:lang w:bidi="de-DE"/>
      </w:rPr>
      <w:t>Tauch-Sport-Club Bietigheim e.V.</w:t>
    </w:r>
  </w:p>
  <w:p w14:paraId="543A0DA3" w14:textId="2F7AAA91" w:rsidR="00F82A5B" w:rsidRPr="00930368" w:rsidRDefault="00930368" w:rsidP="00C043EB">
    <w:pPr>
      <w:widowControl w:val="0"/>
      <w:autoSpaceDE w:val="0"/>
      <w:autoSpaceDN w:val="0"/>
      <w:spacing w:before="15"/>
      <w:ind w:right="140"/>
      <w:jc w:val="center"/>
      <w:rPr>
        <w:rFonts w:ascii="Arial" w:eastAsia="Arial" w:hAnsi="Arial" w:cs="Arial"/>
        <w:sz w:val="16"/>
        <w:lang w:bidi="de-DE"/>
      </w:rPr>
    </w:pPr>
    <w:r w:rsidRPr="00930368">
      <w:rPr>
        <w:rFonts w:ascii="Arial" w:eastAsia="Arial" w:hAnsi="Arial" w:cs="Arial"/>
        <w:sz w:val="16"/>
        <w:lang w:bidi="de-DE"/>
      </w:rPr>
      <w:t>1.</w:t>
    </w:r>
    <w:r>
      <w:rPr>
        <w:rFonts w:ascii="Arial" w:eastAsia="Arial" w:hAnsi="Arial" w:cs="Arial"/>
        <w:sz w:val="16"/>
        <w:lang w:bidi="de-DE"/>
      </w:rPr>
      <w:t xml:space="preserve"> </w:t>
    </w:r>
    <w:r w:rsidR="00170A21" w:rsidRPr="00930368">
      <w:rPr>
        <w:rFonts w:ascii="Arial" w:eastAsia="Arial" w:hAnsi="Arial" w:cs="Arial"/>
        <w:sz w:val="16"/>
        <w:lang w:bidi="de-DE"/>
      </w:rPr>
      <w:t>Vorsitzende:</w:t>
    </w:r>
    <w:r w:rsidR="00A73175">
      <w:rPr>
        <w:rFonts w:ascii="Arial" w:eastAsia="Arial" w:hAnsi="Arial" w:cs="Arial"/>
        <w:sz w:val="16"/>
        <w:lang w:bidi="de-DE"/>
      </w:rPr>
      <w:t xml:space="preserve"> Peggy Rudolf</w:t>
    </w:r>
    <w:r w:rsidR="00170A21" w:rsidRPr="00930368">
      <w:rPr>
        <w:rFonts w:ascii="Arial" w:eastAsia="Arial" w:hAnsi="Arial" w:cs="Arial"/>
        <w:sz w:val="16"/>
        <w:lang w:bidi="de-DE"/>
      </w:rPr>
      <w:t xml:space="preserve">, </w:t>
    </w:r>
    <w:r w:rsidR="00A73175">
      <w:rPr>
        <w:rFonts w:ascii="Arial" w:eastAsia="Arial" w:hAnsi="Arial" w:cs="Arial"/>
        <w:sz w:val="16"/>
        <w:lang w:bidi="de-DE"/>
      </w:rPr>
      <w:t xml:space="preserve">Obere Torstr. </w:t>
    </w:r>
    <w:r w:rsidR="00A73175">
      <w:rPr>
        <w:rFonts w:ascii="Arial" w:eastAsia="Arial" w:hAnsi="Arial" w:cs="Arial"/>
        <w:sz w:val="16"/>
        <w:lang w:bidi="de-DE"/>
      </w:rPr>
      <w:t>3/2</w:t>
    </w:r>
    <w:r w:rsidR="00170A21" w:rsidRPr="00930368">
      <w:rPr>
        <w:rFonts w:ascii="Arial" w:eastAsia="Arial" w:hAnsi="Arial" w:cs="Arial"/>
        <w:sz w:val="16"/>
        <w:lang w:bidi="de-DE"/>
      </w:rPr>
      <w:t>, 743</w:t>
    </w:r>
    <w:r w:rsidR="00A73175">
      <w:rPr>
        <w:rFonts w:ascii="Arial" w:eastAsia="Arial" w:hAnsi="Arial" w:cs="Arial"/>
        <w:sz w:val="16"/>
        <w:lang w:bidi="de-DE"/>
      </w:rPr>
      <w:t>21 Bietigheim-Bissingen,</w:t>
    </w:r>
    <w:r w:rsidR="00170A21" w:rsidRPr="00930368">
      <w:rPr>
        <w:rFonts w:ascii="Arial" w:eastAsia="Arial" w:hAnsi="Arial" w:cs="Arial"/>
        <w:sz w:val="16"/>
        <w:lang w:bidi="de-DE"/>
      </w:rPr>
      <w:t xml:space="preserve"> Telefon: (07142) </w:t>
    </w:r>
    <w:r w:rsidR="00A73175">
      <w:rPr>
        <w:rFonts w:ascii="Arial" w:eastAsia="Arial" w:hAnsi="Arial" w:cs="Arial"/>
        <w:sz w:val="16"/>
        <w:lang w:bidi="de-DE"/>
      </w:rPr>
      <w:t xml:space="preserve">966 77 </w:t>
    </w:r>
    <w:r w:rsidR="00A73175">
      <w:rPr>
        <w:rFonts w:ascii="Arial" w:eastAsia="Arial" w:hAnsi="Arial" w:cs="Arial"/>
        <w:sz w:val="16"/>
        <w:lang w:bidi="de-DE"/>
      </w:rPr>
      <w:t>77</w:t>
    </w:r>
    <w:bookmarkStart w:id="2" w:name="_GoBack"/>
    <w:bookmarkEnd w:id="2"/>
  </w:p>
  <w:p w14:paraId="522A0393" w14:textId="77777777" w:rsidR="00170A21" w:rsidRPr="00C043EB" w:rsidRDefault="00170A21" w:rsidP="00C043EB">
    <w:pPr>
      <w:widowControl w:val="0"/>
      <w:autoSpaceDE w:val="0"/>
      <w:autoSpaceDN w:val="0"/>
      <w:spacing w:before="15"/>
      <w:ind w:right="140"/>
      <w:jc w:val="center"/>
      <w:rPr>
        <w:rFonts w:ascii="Arial" w:eastAsia="Arial" w:hAnsi="Arial" w:cs="Arial"/>
        <w:sz w:val="16"/>
        <w:lang w:bidi="de-DE"/>
      </w:rPr>
    </w:pPr>
    <w:r w:rsidRPr="00C043EB">
      <w:rPr>
        <w:rFonts w:ascii="Arial" w:eastAsia="Arial" w:hAnsi="Arial" w:cs="Arial"/>
        <w:sz w:val="16"/>
        <w:lang w:bidi="de-DE"/>
      </w:rPr>
      <w:t>IBAN DE44604500500007764590, BIC SOLADES1LBG, KSK Ludwigsburg</w:t>
    </w:r>
  </w:p>
  <w:p w14:paraId="30D804AE" w14:textId="77777777" w:rsidR="00170A21" w:rsidRPr="00170A21" w:rsidRDefault="00170A21" w:rsidP="00C043EB">
    <w:pPr>
      <w:widowControl w:val="0"/>
      <w:autoSpaceDE w:val="0"/>
      <w:autoSpaceDN w:val="0"/>
      <w:spacing w:before="15"/>
      <w:ind w:right="140"/>
      <w:jc w:val="center"/>
      <w:rPr>
        <w:rFonts w:ascii="Arial" w:eastAsia="Arial" w:hAnsi="Arial" w:cs="Arial"/>
        <w:sz w:val="16"/>
        <w:lang w:bidi="de-DE"/>
      </w:rPr>
    </w:pPr>
    <w:r w:rsidRPr="00170A21">
      <w:rPr>
        <w:rFonts w:ascii="Arial" w:eastAsia="Arial" w:hAnsi="Arial" w:cs="Arial"/>
        <w:sz w:val="16"/>
        <w:lang w:bidi="de-DE"/>
      </w:rPr>
      <w:t xml:space="preserve">Gläubiger-ID: DE77ZZZ0000621129 </w:t>
    </w:r>
    <w:r w:rsidR="00B11B4C">
      <w:rPr>
        <w:rFonts w:ascii="Arial" w:eastAsia="Arial" w:hAnsi="Arial" w:cs="Arial"/>
        <w:sz w:val="16"/>
        <w:lang w:bidi="de-DE"/>
      </w:rPr>
      <w:t>–</w:t>
    </w:r>
    <w:r w:rsidRPr="00170A21">
      <w:rPr>
        <w:rFonts w:ascii="Arial" w:eastAsia="Arial" w:hAnsi="Arial" w:cs="Arial"/>
        <w:sz w:val="16"/>
        <w:lang w:bidi="de-DE"/>
      </w:rPr>
      <w:t xml:space="preserve"> </w:t>
    </w:r>
    <w:r w:rsidRPr="00B11B4C">
      <w:rPr>
        <w:rFonts w:ascii="Arial" w:eastAsia="Arial" w:hAnsi="Arial" w:cs="Arial"/>
        <w:sz w:val="16"/>
        <w:lang w:bidi="de-DE"/>
      </w:rPr>
      <w:t>Email</w:t>
    </w:r>
    <w:r w:rsidR="00B11B4C">
      <w:rPr>
        <w:rFonts w:ascii="Arial" w:eastAsia="Arial" w:hAnsi="Arial" w:cs="Arial"/>
        <w:sz w:val="16"/>
        <w:lang w:bidi="de-DE"/>
      </w:rPr>
      <w:t>:</w:t>
    </w:r>
    <w:r w:rsidRPr="00170A21">
      <w:rPr>
        <w:rFonts w:ascii="Arial" w:eastAsia="Arial" w:hAnsi="Arial" w:cs="Arial"/>
        <w:sz w:val="16"/>
        <w:lang w:bidi="de-DE"/>
      </w:rPr>
      <w:t xml:space="preserve"> </w:t>
    </w:r>
    <w:hyperlink r:id="rId1">
      <w:r w:rsidRPr="00170A21">
        <w:rPr>
          <w:rFonts w:ascii="Arial" w:eastAsia="Arial" w:hAnsi="Arial" w:cs="Arial"/>
          <w:sz w:val="16"/>
          <w:lang w:bidi="de-DE"/>
        </w:rPr>
        <w:t>vorstand@tsc-bietigheim.de</w:t>
      </w:r>
    </w:hyperlink>
  </w:p>
  <w:p w14:paraId="6A385EBA" w14:textId="5A1BAD84" w:rsidR="00F82A5B" w:rsidRDefault="00F82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9EC5" w14:textId="77777777" w:rsidR="00A73175" w:rsidRDefault="00A731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308A" w14:textId="77777777" w:rsidR="00231C68" w:rsidRDefault="00231C68" w:rsidP="00231C68">
      <w:r>
        <w:separator/>
      </w:r>
    </w:p>
  </w:footnote>
  <w:footnote w:type="continuationSeparator" w:id="0">
    <w:p w14:paraId="36B09576" w14:textId="77777777" w:rsidR="00231C68" w:rsidRDefault="00231C68" w:rsidP="0023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4804" w14:textId="77777777" w:rsidR="00A73175" w:rsidRDefault="00A73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gridCol w:w="1692"/>
    </w:tblGrid>
    <w:tr w:rsidR="002014C1" w14:paraId="32422483" w14:textId="77777777" w:rsidTr="002533CA">
      <w:trPr>
        <w:trHeight w:val="378"/>
      </w:trPr>
      <w:tc>
        <w:tcPr>
          <w:tcW w:w="1418" w:type="dxa"/>
          <w:vMerge w:val="restart"/>
        </w:tcPr>
        <w:p w14:paraId="5AE83F45" w14:textId="7DE8F0D7" w:rsidR="00B756E1" w:rsidRDefault="00B756E1" w:rsidP="00C1020E">
          <w:pPr>
            <w:pStyle w:val="Kopfzeile"/>
            <w:jc w:val="center"/>
            <w:rPr>
              <w:b/>
              <w:sz w:val="20"/>
              <w:szCs w:val="20"/>
            </w:rPr>
          </w:pPr>
          <w:r>
            <w:rPr>
              <w:b/>
              <w:noProof/>
              <w:sz w:val="20"/>
              <w:szCs w:val="20"/>
              <w:lang w:eastAsia="de-DE"/>
            </w:rPr>
            <w:drawing>
              <wp:inline distT="0" distB="0" distL="0" distR="0" wp14:anchorId="6C6C5353" wp14:editId="32BB2588">
                <wp:extent cx="754380" cy="754380"/>
                <wp:effectExtent l="0" t="0"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4662" cy="754662"/>
                        </a:xfrm>
                        <a:prstGeom prst="rect">
                          <a:avLst/>
                        </a:prstGeom>
                      </pic:spPr>
                    </pic:pic>
                  </a:graphicData>
                </a:graphic>
              </wp:inline>
            </w:drawing>
          </w:r>
        </w:p>
      </w:tc>
      <w:tc>
        <w:tcPr>
          <w:tcW w:w="6237" w:type="dxa"/>
        </w:tcPr>
        <w:p w14:paraId="2ADDD3D6" w14:textId="77777777" w:rsidR="006E153A" w:rsidRDefault="006E153A" w:rsidP="00C1020E">
          <w:pPr>
            <w:pStyle w:val="Kopfzeile"/>
            <w:jc w:val="center"/>
            <w:rPr>
              <w:rFonts w:ascii="Arial" w:hAnsi="Arial" w:cs="Arial"/>
              <w:b/>
              <w:sz w:val="32"/>
              <w:szCs w:val="32"/>
            </w:rPr>
          </w:pPr>
        </w:p>
        <w:p w14:paraId="1AD02823" w14:textId="19CB6491" w:rsidR="00B756E1" w:rsidRPr="00CB19C1" w:rsidRDefault="00B756E1" w:rsidP="00C1020E">
          <w:pPr>
            <w:pStyle w:val="Kopfzeile"/>
            <w:jc w:val="center"/>
            <w:rPr>
              <w:rFonts w:ascii="Arial" w:hAnsi="Arial" w:cs="Arial"/>
              <w:b/>
              <w:sz w:val="32"/>
              <w:szCs w:val="32"/>
            </w:rPr>
          </w:pPr>
          <w:r w:rsidRPr="00CB19C1">
            <w:rPr>
              <w:rFonts w:ascii="Arial" w:hAnsi="Arial" w:cs="Arial"/>
              <w:b/>
              <w:sz w:val="32"/>
              <w:szCs w:val="32"/>
            </w:rPr>
            <w:t>Tauch-Sport-Club Bietigheim e. V.</w:t>
          </w:r>
        </w:p>
      </w:tc>
      <w:tc>
        <w:tcPr>
          <w:tcW w:w="1418" w:type="dxa"/>
          <w:vMerge w:val="restart"/>
        </w:tcPr>
        <w:p w14:paraId="3EA09A09" w14:textId="0CC75A20" w:rsidR="00B756E1" w:rsidRDefault="002014C1" w:rsidP="00C1020E">
          <w:pPr>
            <w:pStyle w:val="Kopfzeile"/>
            <w:jc w:val="center"/>
            <w:rPr>
              <w:b/>
              <w:sz w:val="20"/>
              <w:szCs w:val="20"/>
            </w:rPr>
          </w:pPr>
          <w:r>
            <w:rPr>
              <w:b/>
              <w:noProof/>
              <w:sz w:val="20"/>
              <w:szCs w:val="20"/>
              <w:lang w:eastAsia="de-DE"/>
            </w:rPr>
            <w:drawing>
              <wp:inline distT="0" distB="0" distL="0" distR="0" wp14:anchorId="56D92509" wp14:editId="35220C2D">
                <wp:extent cx="937591" cy="816709"/>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983846" cy="857001"/>
                        </a:xfrm>
                        <a:prstGeom prst="rect">
                          <a:avLst/>
                        </a:prstGeom>
                      </pic:spPr>
                    </pic:pic>
                  </a:graphicData>
                </a:graphic>
              </wp:inline>
            </w:drawing>
          </w:r>
        </w:p>
      </w:tc>
    </w:tr>
    <w:tr w:rsidR="002014C1" w14:paraId="0A4C249E" w14:textId="77777777" w:rsidTr="002533CA">
      <w:trPr>
        <w:trHeight w:val="378"/>
      </w:trPr>
      <w:tc>
        <w:tcPr>
          <w:tcW w:w="1418" w:type="dxa"/>
          <w:vMerge/>
        </w:tcPr>
        <w:p w14:paraId="19561292" w14:textId="77777777" w:rsidR="00B756E1" w:rsidRDefault="00B756E1" w:rsidP="00C1020E">
          <w:pPr>
            <w:pStyle w:val="Kopfzeile"/>
            <w:jc w:val="center"/>
            <w:rPr>
              <w:b/>
              <w:sz w:val="20"/>
              <w:szCs w:val="20"/>
            </w:rPr>
          </w:pPr>
        </w:p>
      </w:tc>
      <w:tc>
        <w:tcPr>
          <w:tcW w:w="6237" w:type="dxa"/>
        </w:tcPr>
        <w:p w14:paraId="16133898" w14:textId="27228972" w:rsidR="00B756E1" w:rsidRPr="006E153A" w:rsidRDefault="00B756E1" w:rsidP="00C1020E">
          <w:pPr>
            <w:pStyle w:val="Kopfzeile"/>
            <w:jc w:val="center"/>
            <w:rPr>
              <w:rFonts w:ascii="Arial" w:hAnsi="Arial" w:cs="Arial"/>
              <w:b/>
              <w:sz w:val="24"/>
              <w:szCs w:val="24"/>
            </w:rPr>
          </w:pPr>
          <w:r w:rsidRPr="006E153A">
            <w:rPr>
              <w:rFonts w:ascii="Arial" w:hAnsi="Arial" w:cs="Arial"/>
              <w:b/>
              <w:sz w:val="24"/>
              <w:szCs w:val="24"/>
            </w:rPr>
            <w:t>______</w:t>
          </w:r>
          <w:r w:rsidR="006E153A">
            <w:rPr>
              <w:rFonts w:ascii="Arial" w:hAnsi="Arial" w:cs="Arial"/>
              <w:b/>
              <w:sz w:val="24"/>
              <w:szCs w:val="24"/>
            </w:rPr>
            <w:t>____________________</w:t>
          </w:r>
          <w:r w:rsidRPr="006E153A">
            <w:rPr>
              <w:rFonts w:ascii="Arial" w:hAnsi="Arial" w:cs="Arial"/>
              <w:b/>
              <w:sz w:val="24"/>
              <w:szCs w:val="24"/>
            </w:rPr>
            <w:t>___________________</w:t>
          </w:r>
        </w:p>
      </w:tc>
      <w:tc>
        <w:tcPr>
          <w:tcW w:w="1418" w:type="dxa"/>
          <w:vMerge/>
        </w:tcPr>
        <w:p w14:paraId="7A6EDE1E" w14:textId="77777777" w:rsidR="00B756E1" w:rsidRDefault="00B756E1" w:rsidP="00C1020E">
          <w:pPr>
            <w:pStyle w:val="Kopfzeile"/>
            <w:jc w:val="center"/>
            <w:rPr>
              <w:b/>
              <w:sz w:val="20"/>
              <w:szCs w:val="20"/>
            </w:rPr>
          </w:pPr>
        </w:p>
      </w:tc>
    </w:tr>
  </w:tbl>
  <w:p w14:paraId="19EA6451" w14:textId="77777777" w:rsidR="00C1020E" w:rsidRPr="00170A21" w:rsidRDefault="00C1020E" w:rsidP="00C1020E">
    <w:pPr>
      <w:pStyle w:val="Kopfzeile"/>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7E9C" w14:textId="77777777" w:rsidR="00A73175" w:rsidRDefault="00A731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5D5"/>
    <w:multiLevelType w:val="singleLevel"/>
    <w:tmpl w:val="04070019"/>
    <w:lvl w:ilvl="0">
      <w:start w:val="1"/>
      <w:numFmt w:val="lowerLetter"/>
      <w:lvlText w:val="%1."/>
      <w:lvlJc w:val="left"/>
      <w:pPr>
        <w:ind w:left="360" w:hanging="360"/>
      </w:pPr>
    </w:lvl>
  </w:abstractNum>
  <w:abstractNum w:abstractNumId="1" w15:restartNumberingAfterBreak="0">
    <w:nsid w:val="1AB25984"/>
    <w:multiLevelType w:val="multilevel"/>
    <w:tmpl w:val="C464EAB4"/>
    <w:lvl w:ilvl="0">
      <w:start w:val="4"/>
      <w:numFmt w:val="decimal"/>
      <w:lvlText w:val="%1."/>
      <w:lvlJc w:val="left"/>
      <w:pPr>
        <w:tabs>
          <w:tab w:val="num" w:pos="454"/>
        </w:tabs>
        <w:ind w:left="454" w:hanging="454"/>
      </w:pPr>
      <w:rPr>
        <w:rFonts w:ascii="Arial" w:hAnsi="Arial" w:hint="default"/>
        <w:sz w:val="20"/>
      </w:rPr>
    </w:lvl>
    <w:lvl w:ilvl="1">
      <w:start w:val="8"/>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 w15:restartNumberingAfterBreak="0">
    <w:nsid w:val="214919F1"/>
    <w:multiLevelType w:val="hybridMultilevel"/>
    <w:tmpl w:val="6E202BE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1F90E19"/>
    <w:multiLevelType w:val="hybridMultilevel"/>
    <w:tmpl w:val="7EE46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CF0AED"/>
    <w:multiLevelType w:val="hybridMultilevel"/>
    <w:tmpl w:val="B00E7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B91563"/>
    <w:multiLevelType w:val="multilevel"/>
    <w:tmpl w:val="9968AC90"/>
    <w:lvl w:ilvl="0">
      <w:start w:val="1"/>
      <w:numFmt w:val="decimal"/>
      <w:lvlText w:val="%1."/>
      <w:lvlJc w:val="left"/>
      <w:pPr>
        <w:tabs>
          <w:tab w:val="num" w:pos="454"/>
        </w:tabs>
        <w:ind w:left="454" w:hanging="454"/>
      </w:pPr>
      <w:rPr>
        <w:rFonts w:ascii="Arial" w:hAnsi="Arial" w:hint="default"/>
        <w:sz w:val="20"/>
      </w:rPr>
    </w:lvl>
    <w:lvl w:ilvl="1">
      <w:start w:val="1"/>
      <w:numFmt w:val="decimal"/>
      <w:isLgl/>
      <w:lvlText w:val="%1.%2"/>
      <w:lvlJc w:val="left"/>
      <w:pPr>
        <w:tabs>
          <w:tab w:val="num" w:pos="814"/>
        </w:tabs>
        <w:ind w:left="814" w:hanging="360"/>
      </w:pPr>
      <w:rPr>
        <w:rFonts w:hint="default"/>
      </w:rPr>
    </w:lvl>
    <w:lvl w:ilvl="2">
      <w:start w:val="1"/>
      <w:numFmt w:val="decimal"/>
      <w:isLgl/>
      <w:lvlText w:val="%1.%2.%3"/>
      <w:lvlJc w:val="left"/>
      <w:pPr>
        <w:tabs>
          <w:tab w:val="num" w:pos="1628"/>
        </w:tabs>
        <w:ind w:left="1628" w:hanging="720"/>
      </w:pPr>
      <w:rPr>
        <w:rFonts w:hint="default"/>
      </w:rPr>
    </w:lvl>
    <w:lvl w:ilvl="3">
      <w:start w:val="1"/>
      <w:numFmt w:val="decimal"/>
      <w:isLgl/>
      <w:lvlText w:val="%1.%2.%3.%4"/>
      <w:lvlJc w:val="left"/>
      <w:pPr>
        <w:tabs>
          <w:tab w:val="num" w:pos="2082"/>
        </w:tabs>
        <w:ind w:left="2082" w:hanging="720"/>
      </w:pPr>
      <w:rPr>
        <w:rFonts w:hint="default"/>
      </w:rPr>
    </w:lvl>
    <w:lvl w:ilvl="4">
      <w:start w:val="1"/>
      <w:numFmt w:val="decimal"/>
      <w:isLgl/>
      <w:lvlText w:val="%1.%2.%3.%4.%5"/>
      <w:lvlJc w:val="left"/>
      <w:pPr>
        <w:tabs>
          <w:tab w:val="num" w:pos="2896"/>
        </w:tabs>
        <w:ind w:left="2896" w:hanging="1080"/>
      </w:pPr>
      <w:rPr>
        <w:rFonts w:hint="default"/>
      </w:rPr>
    </w:lvl>
    <w:lvl w:ilvl="5">
      <w:start w:val="1"/>
      <w:numFmt w:val="decimal"/>
      <w:isLgl/>
      <w:lvlText w:val="%1.%2.%3.%4.%5.%6"/>
      <w:lvlJc w:val="left"/>
      <w:pPr>
        <w:tabs>
          <w:tab w:val="num" w:pos="3350"/>
        </w:tabs>
        <w:ind w:left="3350" w:hanging="1080"/>
      </w:pPr>
      <w:rPr>
        <w:rFonts w:hint="default"/>
      </w:rPr>
    </w:lvl>
    <w:lvl w:ilvl="6">
      <w:start w:val="1"/>
      <w:numFmt w:val="decimal"/>
      <w:isLgl/>
      <w:lvlText w:val="%1.%2.%3.%4.%5.%6.%7"/>
      <w:lvlJc w:val="left"/>
      <w:pPr>
        <w:tabs>
          <w:tab w:val="num" w:pos="4164"/>
        </w:tabs>
        <w:ind w:left="4164" w:hanging="1440"/>
      </w:pPr>
      <w:rPr>
        <w:rFonts w:hint="default"/>
      </w:rPr>
    </w:lvl>
    <w:lvl w:ilvl="7">
      <w:start w:val="1"/>
      <w:numFmt w:val="decimal"/>
      <w:isLgl/>
      <w:lvlText w:val="%1.%2.%3.%4.%5.%6.%7.%8"/>
      <w:lvlJc w:val="left"/>
      <w:pPr>
        <w:tabs>
          <w:tab w:val="num" w:pos="4618"/>
        </w:tabs>
        <w:ind w:left="4618" w:hanging="1440"/>
      </w:pPr>
      <w:rPr>
        <w:rFonts w:hint="default"/>
      </w:rPr>
    </w:lvl>
    <w:lvl w:ilvl="8">
      <w:start w:val="1"/>
      <w:numFmt w:val="decimal"/>
      <w:isLgl/>
      <w:lvlText w:val="%1.%2.%3.%4.%5.%6.%7.%8.%9"/>
      <w:lvlJc w:val="left"/>
      <w:pPr>
        <w:tabs>
          <w:tab w:val="num" w:pos="5432"/>
        </w:tabs>
        <w:ind w:left="5432" w:hanging="1800"/>
      </w:pPr>
      <w:rPr>
        <w:rFonts w:hint="default"/>
      </w:rPr>
    </w:lvl>
  </w:abstractNum>
  <w:abstractNum w:abstractNumId="6" w15:restartNumberingAfterBreak="0">
    <w:nsid w:val="33B27CB3"/>
    <w:multiLevelType w:val="multilevel"/>
    <w:tmpl w:val="A5C86DB6"/>
    <w:lvl w:ilvl="0">
      <w:start w:val="14"/>
      <w:numFmt w:val="decimal"/>
      <w:lvlText w:val="%1."/>
      <w:lvlJc w:val="left"/>
      <w:pPr>
        <w:tabs>
          <w:tab w:val="num" w:pos="814"/>
        </w:tabs>
        <w:ind w:left="814" w:hanging="454"/>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7264A74"/>
    <w:multiLevelType w:val="hybridMultilevel"/>
    <w:tmpl w:val="E976F652"/>
    <w:lvl w:ilvl="0" w:tplc="1C4019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F030D0"/>
    <w:multiLevelType w:val="hybridMultilevel"/>
    <w:tmpl w:val="7F50AD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9349DD"/>
    <w:multiLevelType w:val="hybridMultilevel"/>
    <w:tmpl w:val="BF3255F4"/>
    <w:lvl w:ilvl="0" w:tplc="0A467700">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0" w15:restartNumberingAfterBreak="0">
    <w:nsid w:val="58B60E99"/>
    <w:multiLevelType w:val="hybridMultilevel"/>
    <w:tmpl w:val="9FBC7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1E0227"/>
    <w:multiLevelType w:val="multilevel"/>
    <w:tmpl w:val="79F6575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2" w15:restartNumberingAfterBreak="0">
    <w:nsid w:val="5EAD57B2"/>
    <w:multiLevelType w:val="hybridMultilevel"/>
    <w:tmpl w:val="1FAA349E"/>
    <w:lvl w:ilvl="0" w:tplc="8D28D1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C527F8"/>
    <w:multiLevelType w:val="hybridMultilevel"/>
    <w:tmpl w:val="C7CC7640"/>
    <w:lvl w:ilvl="0" w:tplc="E4CE44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6"/>
  </w:num>
  <w:num w:numId="5">
    <w:abstractNumId w:val="8"/>
  </w:num>
  <w:num w:numId="6">
    <w:abstractNumId w:val="9"/>
  </w:num>
  <w:num w:numId="7">
    <w:abstractNumId w:val="2"/>
  </w:num>
  <w:num w:numId="8">
    <w:abstractNumId w:val="3"/>
  </w:num>
  <w:num w:numId="9">
    <w:abstractNumId w:val="13"/>
  </w:num>
  <w:num w:numId="10">
    <w:abstractNumId w:val="4"/>
  </w:num>
  <w:num w:numId="11">
    <w:abstractNumId w:val="7"/>
  </w:num>
  <w:num w:numId="12">
    <w:abstractNumId w:val="10"/>
  </w:num>
  <w:num w:numId="13">
    <w:abstractNumId w:val="0"/>
    <w:lvlOverride w:ilvl="0">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68"/>
    <w:rsid w:val="00000659"/>
    <w:rsid w:val="00032BD4"/>
    <w:rsid w:val="00042247"/>
    <w:rsid w:val="00057A24"/>
    <w:rsid w:val="000803E4"/>
    <w:rsid w:val="00110BD7"/>
    <w:rsid w:val="00116412"/>
    <w:rsid w:val="00170A21"/>
    <w:rsid w:val="00177D9A"/>
    <w:rsid w:val="001B2453"/>
    <w:rsid w:val="001E2D57"/>
    <w:rsid w:val="002014C1"/>
    <w:rsid w:val="002272F8"/>
    <w:rsid w:val="00231C68"/>
    <w:rsid w:val="002533CA"/>
    <w:rsid w:val="00266A21"/>
    <w:rsid w:val="002A5575"/>
    <w:rsid w:val="002B266B"/>
    <w:rsid w:val="002C3FEC"/>
    <w:rsid w:val="002E2EA8"/>
    <w:rsid w:val="00312E81"/>
    <w:rsid w:val="00343B56"/>
    <w:rsid w:val="00345899"/>
    <w:rsid w:val="00350B77"/>
    <w:rsid w:val="003549A9"/>
    <w:rsid w:val="00381065"/>
    <w:rsid w:val="003E06C4"/>
    <w:rsid w:val="003E0BA4"/>
    <w:rsid w:val="00415EE5"/>
    <w:rsid w:val="00436ED7"/>
    <w:rsid w:val="0044394C"/>
    <w:rsid w:val="004723B1"/>
    <w:rsid w:val="004A0B9F"/>
    <w:rsid w:val="004D4762"/>
    <w:rsid w:val="005265C1"/>
    <w:rsid w:val="005269D6"/>
    <w:rsid w:val="00577926"/>
    <w:rsid w:val="005B767D"/>
    <w:rsid w:val="005F58B9"/>
    <w:rsid w:val="006020CA"/>
    <w:rsid w:val="00656E80"/>
    <w:rsid w:val="006607AE"/>
    <w:rsid w:val="00680990"/>
    <w:rsid w:val="00685BE7"/>
    <w:rsid w:val="00696AF3"/>
    <w:rsid w:val="006B0D71"/>
    <w:rsid w:val="006E153A"/>
    <w:rsid w:val="0071351E"/>
    <w:rsid w:val="007213EE"/>
    <w:rsid w:val="0073602B"/>
    <w:rsid w:val="00741090"/>
    <w:rsid w:val="00743EC6"/>
    <w:rsid w:val="00754869"/>
    <w:rsid w:val="00775570"/>
    <w:rsid w:val="00792C43"/>
    <w:rsid w:val="007C0E37"/>
    <w:rsid w:val="00804460"/>
    <w:rsid w:val="008337E7"/>
    <w:rsid w:val="008540BC"/>
    <w:rsid w:val="008A6518"/>
    <w:rsid w:val="008B3AAB"/>
    <w:rsid w:val="008C045B"/>
    <w:rsid w:val="009179F3"/>
    <w:rsid w:val="00930368"/>
    <w:rsid w:val="00954A0F"/>
    <w:rsid w:val="00960390"/>
    <w:rsid w:val="00981508"/>
    <w:rsid w:val="009848DD"/>
    <w:rsid w:val="00993C18"/>
    <w:rsid w:val="00A11A2D"/>
    <w:rsid w:val="00A4363E"/>
    <w:rsid w:val="00A73175"/>
    <w:rsid w:val="00AC416E"/>
    <w:rsid w:val="00AC5959"/>
    <w:rsid w:val="00AD084D"/>
    <w:rsid w:val="00AF38C9"/>
    <w:rsid w:val="00AF3D37"/>
    <w:rsid w:val="00B11B4C"/>
    <w:rsid w:val="00B13A23"/>
    <w:rsid w:val="00B238AB"/>
    <w:rsid w:val="00B625E7"/>
    <w:rsid w:val="00B756E1"/>
    <w:rsid w:val="00BE30C1"/>
    <w:rsid w:val="00C043EB"/>
    <w:rsid w:val="00C1020E"/>
    <w:rsid w:val="00C3605D"/>
    <w:rsid w:val="00C51C1F"/>
    <w:rsid w:val="00C5783E"/>
    <w:rsid w:val="00CB19C1"/>
    <w:rsid w:val="00CC5E18"/>
    <w:rsid w:val="00D11BE8"/>
    <w:rsid w:val="00D30ED1"/>
    <w:rsid w:val="00D31FFD"/>
    <w:rsid w:val="00DB224C"/>
    <w:rsid w:val="00DF04DC"/>
    <w:rsid w:val="00E101B2"/>
    <w:rsid w:val="00E179C5"/>
    <w:rsid w:val="00E260FC"/>
    <w:rsid w:val="00E52087"/>
    <w:rsid w:val="00E52748"/>
    <w:rsid w:val="00E81E3C"/>
    <w:rsid w:val="00E851C1"/>
    <w:rsid w:val="00E9568D"/>
    <w:rsid w:val="00EF6082"/>
    <w:rsid w:val="00F12C58"/>
    <w:rsid w:val="00F30E60"/>
    <w:rsid w:val="00F47A90"/>
    <w:rsid w:val="00F70721"/>
    <w:rsid w:val="00F82A5B"/>
    <w:rsid w:val="00F96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26C1E9"/>
  <w15:docId w15:val="{C76F0F11-D455-4B8E-BB1A-DE17E2E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2EA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F12C58"/>
    <w:pPr>
      <w:keepNext/>
      <w:keepLines/>
      <w:spacing w:before="240"/>
      <w:outlineLvl w:val="0"/>
    </w:pPr>
    <w:rPr>
      <w:rFonts w:ascii="Arial,Bold" w:eastAsiaTheme="majorEastAsia" w:hAnsi="Arial,Bold" w:cstheme="majorBidi"/>
      <w:b/>
      <w:caps/>
      <w:sz w:val="22"/>
      <w:szCs w:val="32"/>
    </w:rPr>
  </w:style>
  <w:style w:type="paragraph" w:styleId="berschrift2">
    <w:name w:val="heading 2"/>
    <w:basedOn w:val="Standard"/>
    <w:next w:val="Standard"/>
    <w:link w:val="berschrift2Zchn"/>
    <w:uiPriority w:val="9"/>
    <w:semiHidden/>
    <w:unhideWhenUsed/>
    <w:qFormat/>
    <w:rsid w:val="00F12C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8">
    <w:name w:val="heading 8"/>
    <w:basedOn w:val="Standard"/>
    <w:next w:val="Standard"/>
    <w:link w:val="berschrift8Zchn"/>
    <w:qFormat/>
    <w:rsid w:val="002E2EA8"/>
    <w:pPr>
      <w:keepNext/>
      <w:ind w:right="-851"/>
      <w:outlineLvl w:val="7"/>
    </w:pPr>
    <w:rPr>
      <w:rFonts w:ascii="Lucida Sans Unicode" w:hAnsi="Lucida Sans Unicode"/>
      <w:b/>
      <w:noProof/>
      <w:sz w:val="4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31C68"/>
  </w:style>
  <w:style w:type="paragraph" w:styleId="Fuzeile">
    <w:name w:val="footer"/>
    <w:basedOn w:val="Standard"/>
    <w:link w:val="FuzeileZchn"/>
    <w:uiPriority w:val="99"/>
    <w:unhideWhenUsed/>
    <w:rsid w:val="00231C6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31C68"/>
  </w:style>
  <w:style w:type="paragraph" w:styleId="Sprechblasentext">
    <w:name w:val="Balloon Text"/>
    <w:basedOn w:val="Standard"/>
    <w:link w:val="SprechblasentextZchn"/>
    <w:uiPriority w:val="99"/>
    <w:semiHidden/>
    <w:unhideWhenUsed/>
    <w:rsid w:val="00170A2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70A21"/>
    <w:rPr>
      <w:rFonts w:ascii="Tahoma" w:hAnsi="Tahoma" w:cs="Tahoma"/>
      <w:sz w:val="16"/>
      <w:szCs w:val="16"/>
    </w:rPr>
  </w:style>
  <w:style w:type="table" w:styleId="Tabellenraster">
    <w:name w:val="Table Grid"/>
    <w:basedOn w:val="NormaleTabelle"/>
    <w:uiPriority w:val="59"/>
    <w:rsid w:val="00BE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basedOn w:val="Absatz-Standardschriftart"/>
    <w:link w:val="berschrift8"/>
    <w:rsid w:val="002E2EA8"/>
    <w:rPr>
      <w:rFonts w:ascii="Lucida Sans Unicode" w:eastAsia="Times New Roman" w:hAnsi="Lucida Sans Unicode" w:cs="Times New Roman"/>
      <w:b/>
      <w:noProof/>
      <w:sz w:val="40"/>
      <w:szCs w:val="20"/>
      <w:u w:val="single"/>
      <w:lang w:eastAsia="de-DE"/>
    </w:rPr>
  </w:style>
  <w:style w:type="paragraph" w:styleId="Listenabsatz">
    <w:name w:val="List Paragraph"/>
    <w:basedOn w:val="Standard"/>
    <w:uiPriority w:val="34"/>
    <w:qFormat/>
    <w:rsid w:val="00F82A5B"/>
    <w:pPr>
      <w:ind w:left="720"/>
      <w:contextualSpacing/>
    </w:pPr>
  </w:style>
  <w:style w:type="character" w:customStyle="1" w:styleId="berschrift2Zchn">
    <w:name w:val="Überschrift 2 Zchn"/>
    <w:basedOn w:val="Absatz-Standardschriftart"/>
    <w:link w:val="berschrift2"/>
    <w:uiPriority w:val="9"/>
    <w:semiHidden/>
    <w:rsid w:val="00F12C58"/>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F12C58"/>
    <w:rPr>
      <w:rFonts w:ascii="Arial,Bold" w:eastAsiaTheme="majorEastAsia" w:hAnsi="Arial,Bold" w:cstheme="majorBidi"/>
      <w:b/>
      <w:caps/>
      <w:szCs w:val="32"/>
      <w:lang w:eastAsia="de-DE"/>
    </w:rPr>
  </w:style>
  <w:style w:type="paragraph" w:styleId="Inhaltsverzeichnisberschrift">
    <w:name w:val="TOC Heading"/>
    <w:basedOn w:val="berschrift1"/>
    <w:next w:val="Standard"/>
    <w:uiPriority w:val="39"/>
    <w:unhideWhenUsed/>
    <w:qFormat/>
    <w:rsid w:val="00F12C58"/>
    <w:pPr>
      <w:spacing w:line="259" w:lineRule="auto"/>
      <w:outlineLvl w:val="9"/>
    </w:pPr>
  </w:style>
  <w:style w:type="paragraph" w:styleId="Verzeichnis2">
    <w:name w:val="toc 2"/>
    <w:basedOn w:val="Standard"/>
    <w:next w:val="Standard"/>
    <w:autoRedefine/>
    <w:uiPriority w:val="39"/>
    <w:unhideWhenUsed/>
    <w:rsid w:val="00F12C58"/>
    <w:pPr>
      <w:tabs>
        <w:tab w:val="right" w:leader="dot" w:pos="9231"/>
      </w:tabs>
      <w:spacing w:after="100" w:line="259" w:lineRule="auto"/>
      <w:ind w:left="220"/>
    </w:pPr>
    <w:rPr>
      <w:rFonts w:asciiTheme="minorHAnsi" w:eastAsiaTheme="minorHAnsi" w:hAnsiTheme="minorHAnsi" w:cstheme="minorBidi"/>
      <w:caps/>
      <w:noProof/>
      <w:sz w:val="22"/>
      <w:szCs w:val="22"/>
      <w:lang w:eastAsia="en-US"/>
    </w:rPr>
  </w:style>
  <w:style w:type="character" w:styleId="Hyperlink">
    <w:name w:val="Hyperlink"/>
    <w:basedOn w:val="Absatz-Standardschriftart"/>
    <w:uiPriority w:val="99"/>
    <w:unhideWhenUsed/>
    <w:rsid w:val="00F12C58"/>
    <w:rPr>
      <w:color w:val="0000FF" w:themeColor="hyperlink"/>
      <w:u w:val="single"/>
    </w:rPr>
  </w:style>
  <w:style w:type="paragraph" w:styleId="Verzeichnis1">
    <w:name w:val="toc 1"/>
    <w:basedOn w:val="Standard"/>
    <w:next w:val="Standard"/>
    <w:autoRedefine/>
    <w:uiPriority w:val="39"/>
    <w:unhideWhenUsed/>
    <w:rsid w:val="00D31FFD"/>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inanzen@tsc-bietigheim.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0A4F-0B1A-43C5-BF9C-EA5F5DEA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Peggy (LGL)</dc:creator>
  <cp:lastModifiedBy>Rudolf, Peggy (LGL)</cp:lastModifiedBy>
  <cp:revision>2</cp:revision>
  <cp:lastPrinted>2021-11-06T19:07:00Z</cp:lastPrinted>
  <dcterms:created xsi:type="dcterms:W3CDTF">2025-04-22T10:21:00Z</dcterms:created>
  <dcterms:modified xsi:type="dcterms:W3CDTF">2025-04-22T10:21:00Z</dcterms:modified>
</cp:coreProperties>
</file>